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280"/>
        <w:gridCol w:w="6797"/>
      </w:tblGrid>
      <w:tr w:rsidR="006816EC" w:rsidTr="006816EC">
        <w:trPr>
          <w:jc w:val="center"/>
        </w:trPr>
        <w:tc>
          <w:tcPr>
            <w:tcW w:w="743" w:type="dxa"/>
            <w:hideMark/>
          </w:tcPr>
          <w:p w:rsidR="006816EC" w:rsidRDefault="006816EC">
            <w:pPr>
              <w:jc w:val="both"/>
              <w:rPr>
                <w:rFonts w:ascii="Arial (W1)" w:hAnsi="Arial (W1)"/>
                <w:b/>
                <w:bCs/>
                <w:sz w:val="28"/>
                <w:szCs w:val="28"/>
              </w:rPr>
            </w:pPr>
            <w:bookmarkStart w:id="0" w:name="_GoBack"/>
            <w:bookmarkEnd w:id="0"/>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גילה ספרא-ברנע</w:t>
                </w:r>
              </w:sdtContent>
            </w:sdt>
          </w:p>
          <w:p w:rsidR="006816EC" w:rsidRPr="006816EC" w:rsidRDefault="006816EC" w:rsidP="006816EC"/>
        </w:tc>
      </w:tr>
      <w:tr w:rsidR="006816EC" w:rsidTr="005B0884">
        <w:trPr>
          <w:jc w:val="center"/>
        </w:trPr>
        <w:tc>
          <w:tcPr>
            <w:tcW w:w="2023" w:type="dxa"/>
            <w:gridSpan w:val="2"/>
          </w:tcPr>
          <w:sdt>
            <w:sdtPr>
              <w:rPr>
                <w:rFonts w:hint="cs"/>
                <w:rtl/>
              </w:rPr>
              <w:alias w:val="1180"/>
              <w:tag w:val="1180"/>
              <w:id w:val="-803768281"/>
              <w:text w:multiLine="1"/>
            </w:sdtPr>
            <w:sdtEndPr/>
            <w:sdtContent>
              <w:p w:rsidR="00780CCF" w:rsidRDefault="00121CB3">
                <w:pPr>
                  <w:rPr>
                    <w:rFonts w:ascii="Arial (W1)" w:hAnsi="Arial (W1)"/>
                    <w:b/>
                    <w:bCs/>
                    <w:sz w:val="28"/>
                    <w:szCs w:val="28"/>
                  </w:rPr>
                </w:pPr>
                <w:r>
                  <w:rPr>
                    <w:rFonts w:hint="cs"/>
                    <w:b/>
                    <w:bCs/>
                    <w:sz w:val="28"/>
                    <w:rtl/>
                  </w:rPr>
                  <w:t>מבקש</w:t>
                </w:r>
              </w:p>
            </w:sdtContent>
          </w:sdt>
        </w:tc>
        <w:tc>
          <w:tcPr>
            <w:tcW w:w="6797" w:type="dxa"/>
          </w:tcPr>
          <w:p w:rsidR="00121CB3" w:rsidRDefault="00582CAE" w:rsidP="008B6B12">
            <w:pPr>
              <w:rPr>
                <w:b/>
                <w:bCs/>
                <w:sz w:val="28"/>
                <w:rtl/>
              </w:rPr>
            </w:pPr>
            <w:sdt>
              <w:sdtPr>
                <w:rPr>
                  <w:rFonts w:hint="cs"/>
                  <w:b/>
                  <w:bCs/>
                  <w:sz w:val="30"/>
                  <w:szCs w:val="26"/>
                  <w:rtl/>
                </w:rPr>
                <w:alias w:val="1478"/>
                <w:tag w:val="1478"/>
                <w:id w:val="160126198"/>
                <w:text w:multiLine="1"/>
              </w:sdtPr>
              <w:sdtEndPr/>
              <w:sdtContent>
                <w:r w:rsidR="008B6B12">
                  <w:rPr>
                    <w:rFonts w:hint="cs"/>
                    <w:b/>
                    <w:bCs/>
                    <w:sz w:val="30"/>
                    <w:szCs w:val="26"/>
                    <w:rtl/>
                  </w:rPr>
                  <w:t>נ'</w:t>
                </w:r>
                <w:r w:rsidR="00E44DDF" w:rsidRPr="00DE53F4">
                  <w:rPr>
                    <w:rFonts w:hint="cs"/>
                    <w:b/>
                    <w:bCs/>
                    <w:sz w:val="30"/>
                    <w:szCs w:val="26"/>
                    <w:rtl/>
                  </w:rPr>
                  <w:t xml:space="preserve"> ח</w:t>
                </w:r>
                <w:r w:rsidR="008B6B12">
                  <w:rPr>
                    <w:rFonts w:hint="cs"/>
                    <w:b/>
                    <w:bCs/>
                    <w:sz w:val="30"/>
                    <w:szCs w:val="26"/>
                    <w:rtl/>
                  </w:rPr>
                  <w:t>'</w:t>
                </w:r>
              </w:sdtContent>
            </w:sdt>
            <w:r w:rsidR="009C358E" w:rsidRPr="009C358E">
              <w:rPr>
                <w:rFonts w:hint="cs"/>
                <w:b/>
                <w:bCs/>
                <w:sz w:val="28"/>
                <w:rtl/>
              </w:rPr>
              <w:t xml:space="preserve"> </w:t>
            </w:r>
            <w:r w:rsidR="00E44DDF">
              <w:rPr>
                <w:rFonts w:hint="cs"/>
                <w:b/>
                <w:bCs/>
                <w:sz w:val="28"/>
                <w:rtl/>
              </w:rPr>
              <w:t xml:space="preserve"> </w:t>
            </w:r>
          </w:p>
          <w:p w:rsidR="006816EC" w:rsidRPr="00121CB3" w:rsidRDefault="00E44DDF">
            <w:pPr>
              <w:rPr>
                <w:rFonts w:ascii="Arial (W1)" w:hAnsi="Arial (W1)"/>
                <w:sz w:val="28"/>
                <w:szCs w:val="28"/>
              </w:rPr>
            </w:pPr>
            <w:r w:rsidRPr="00764960">
              <w:rPr>
                <w:rFonts w:ascii="Arial" w:hAnsi="Arial"/>
                <w:sz w:val="22"/>
                <w:szCs w:val="22"/>
                <w:rtl/>
              </w:rPr>
              <w:t>ע"י ב"כ עוה"ד</w:t>
            </w:r>
            <w:r w:rsidR="00121CB3" w:rsidRPr="00764960">
              <w:rPr>
                <w:rFonts w:ascii="Arial" w:hAnsi="Arial" w:hint="cs"/>
                <w:sz w:val="22"/>
                <w:szCs w:val="22"/>
                <w:rtl/>
              </w:rPr>
              <w:t xml:space="preserve"> חיכאם מרזוק</w:t>
            </w:r>
          </w:p>
        </w:tc>
      </w:tr>
      <w:tr w:rsidR="006816EC" w:rsidTr="006816EC">
        <w:trPr>
          <w:jc w:val="center"/>
        </w:trPr>
        <w:tc>
          <w:tcPr>
            <w:tcW w:w="8820" w:type="dxa"/>
            <w:gridSpan w:val="3"/>
          </w:tcPr>
          <w:p w:rsidR="006816EC" w:rsidRPr="00764960" w:rsidRDefault="006816EC">
            <w:pPr>
              <w:rPr>
                <w:rFonts w:ascii="Arial (W1)" w:hAnsi="Arial (W1)"/>
                <w:b/>
                <w:bCs/>
                <w:sz w:val="18"/>
                <w:szCs w:val="18"/>
                <w:rtl/>
              </w:rPr>
            </w:pPr>
          </w:p>
          <w:p w:rsidR="006816EC" w:rsidRDefault="006816EC">
            <w:pPr>
              <w:jc w:val="center"/>
              <w:rPr>
                <w:b/>
                <w:bCs/>
                <w:sz w:val="28"/>
                <w:rtl/>
              </w:rPr>
            </w:pPr>
            <w:r>
              <w:rPr>
                <w:rFonts w:hint="cs"/>
                <w:b/>
                <w:bCs/>
                <w:sz w:val="28"/>
                <w:rtl/>
              </w:rPr>
              <w:t>נגד</w:t>
            </w:r>
          </w:p>
          <w:p w:rsidR="006816EC" w:rsidRPr="00764960" w:rsidRDefault="006816EC">
            <w:pPr>
              <w:rPr>
                <w:rFonts w:ascii="Arial (W1)" w:hAnsi="Arial (W1)"/>
                <w:b/>
                <w:bCs/>
                <w:sz w:val="18"/>
                <w:szCs w:val="18"/>
              </w:rPr>
            </w:pPr>
          </w:p>
        </w:tc>
      </w:tr>
      <w:tr w:rsidR="006816EC" w:rsidTr="005B0884">
        <w:trPr>
          <w:jc w:val="center"/>
        </w:trPr>
        <w:tc>
          <w:tcPr>
            <w:tcW w:w="2023" w:type="dxa"/>
            <w:gridSpan w:val="2"/>
          </w:tcPr>
          <w:p w:rsidR="006816EC" w:rsidRDefault="00582CAE">
            <w:pPr>
              <w:rPr>
                <w:rFonts w:ascii="Arial (W1)" w:hAnsi="Arial (W1)"/>
                <w:b/>
                <w:bCs/>
                <w:sz w:val="28"/>
                <w:szCs w:val="28"/>
              </w:rPr>
            </w:pPr>
            <w:sdt>
              <w:sdtPr>
                <w:rPr>
                  <w:rFonts w:hint="cs"/>
                  <w:rtl/>
                </w:rPr>
                <w:alias w:val="1184"/>
                <w:tag w:val="1184"/>
                <w:id w:val="-910234160"/>
                <w:text w:multiLine="1"/>
              </w:sdtPr>
              <w:sdtEndPr/>
              <w:sdtContent>
                <w:r w:rsidR="00E44DDF">
                  <w:rPr>
                    <w:rFonts w:hint="cs"/>
                    <w:b/>
                    <w:bCs/>
                    <w:sz w:val="28"/>
                    <w:rtl/>
                  </w:rPr>
                  <w:t>משיבים</w:t>
                </w:r>
              </w:sdtContent>
            </w:sdt>
          </w:p>
        </w:tc>
        <w:tc>
          <w:tcPr>
            <w:tcW w:w="6797" w:type="dxa"/>
          </w:tcPr>
          <w:p w:rsidR="00121CB3" w:rsidRDefault="00582CAE" w:rsidP="008B6B12">
            <w:pPr>
              <w:jc w:val="both"/>
              <w:rPr>
                <w:rFonts w:ascii="Arial" w:hAnsi="Arial"/>
                <w:sz w:val="26"/>
                <w:szCs w:val="26"/>
                <w:rtl/>
              </w:rPr>
            </w:pPr>
            <w:sdt>
              <w:sdtPr>
                <w:rPr>
                  <w:rFonts w:hint="cs"/>
                  <w:rtl/>
                </w:rPr>
                <w:alias w:val="1571"/>
                <w:tag w:val="1571"/>
                <w:id w:val="-1361515445"/>
                <w:text w:multiLine="1"/>
              </w:sdtPr>
              <w:sdtEndPr/>
              <w:sdtContent>
                <w:r w:rsidR="00E44DDF">
                  <w:rPr>
                    <w:rFonts w:hint="cs"/>
                    <w:b/>
                    <w:bCs/>
                    <w:sz w:val="28"/>
                    <w:rtl/>
                  </w:rPr>
                  <w:t>1</w:t>
                </w:r>
              </w:sdtContent>
            </w:sdt>
            <w:r w:rsidR="006816EC">
              <w:rPr>
                <w:rFonts w:hint="cs"/>
                <w:b/>
                <w:bCs/>
                <w:sz w:val="28"/>
                <w:rtl/>
              </w:rPr>
              <w:t>.</w:t>
            </w:r>
            <w:sdt>
              <w:sdtPr>
                <w:rPr>
                  <w:rFonts w:hint="cs"/>
                  <w:b/>
                  <w:bCs/>
                  <w:sz w:val="30"/>
                  <w:szCs w:val="26"/>
                  <w:rtl/>
                </w:rPr>
                <w:alias w:val="1486"/>
                <w:tag w:val="1486"/>
                <w:id w:val="1487590763"/>
                <w:text w:multiLine="1"/>
              </w:sdtPr>
              <w:sdtEndPr/>
              <w:sdtContent>
                <w:r w:rsidR="00E44DDF" w:rsidRPr="00DE53F4">
                  <w:rPr>
                    <w:rFonts w:hint="cs"/>
                    <w:b/>
                    <w:bCs/>
                    <w:sz w:val="30"/>
                    <w:szCs w:val="26"/>
                    <w:rtl/>
                  </w:rPr>
                  <w:t>א</w:t>
                </w:r>
                <w:r w:rsidR="008B6B12">
                  <w:rPr>
                    <w:rFonts w:hint="cs"/>
                    <w:b/>
                    <w:bCs/>
                    <w:sz w:val="30"/>
                    <w:szCs w:val="26"/>
                    <w:rtl/>
                  </w:rPr>
                  <w:t xml:space="preserve">' </w:t>
                </w:r>
                <w:r w:rsidR="00E44DDF" w:rsidRPr="00DE53F4">
                  <w:rPr>
                    <w:rFonts w:hint="cs"/>
                    <w:b/>
                    <w:bCs/>
                    <w:sz w:val="30"/>
                    <w:szCs w:val="26"/>
                    <w:rtl/>
                  </w:rPr>
                  <w:t>ח</w:t>
                </w:r>
                <w:r w:rsidR="008B6B12">
                  <w:rPr>
                    <w:rFonts w:hint="cs"/>
                    <w:b/>
                    <w:bCs/>
                    <w:sz w:val="30"/>
                    <w:szCs w:val="26"/>
                    <w:rtl/>
                  </w:rPr>
                  <w:t>'</w:t>
                </w:r>
                <w:r w:rsidR="00E44DDF" w:rsidRPr="00DE53F4">
                  <w:rPr>
                    <w:rFonts w:hint="cs"/>
                    <w:b/>
                    <w:bCs/>
                    <w:sz w:val="30"/>
                    <w:szCs w:val="26"/>
                    <w:rtl/>
                  </w:rPr>
                  <w:t xml:space="preserve"> </w:t>
                </w:r>
              </w:sdtContent>
            </w:sdt>
            <w:r w:rsidR="009C358E" w:rsidRPr="009C358E">
              <w:rPr>
                <w:rFonts w:hint="cs"/>
                <w:b/>
                <w:bCs/>
                <w:sz w:val="28"/>
                <w:rtl/>
              </w:rPr>
              <w:t xml:space="preserve"> </w:t>
            </w:r>
            <w:r w:rsidR="00DE53F4" w:rsidRPr="00521054">
              <w:rPr>
                <w:rFonts w:hint="cs"/>
                <w:sz w:val="28"/>
                <w:rtl/>
              </w:rPr>
              <w:t>(האדם שמבוקש למנות לו אפוטרופוס</w:t>
            </w:r>
            <w:r w:rsidR="00521054" w:rsidRPr="00521054">
              <w:rPr>
                <w:rFonts w:hint="cs"/>
                <w:sz w:val="28"/>
                <w:rtl/>
              </w:rPr>
              <w:t xml:space="preserve">, </w:t>
            </w:r>
            <w:r w:rsidR="00521054" w:rsidRPr="00521054">
              <w:rPr>
                <w:rFonts w:ascii="Arial" w:hAnsi="Arial" w:hint="cs"/>
                <w:rtl/>
              </w:rPr>
              <w:t>להלן בקיצור '</w:t>
            </w:r>
            <w:r w:rsidR="00521054" w:rsidRPr="00DD12FE">
              <w:rPr>
                <w:rFonts w:ascii="Arial" w:hAnsi="Arial" w:hint="cs"/>
                <w:b/>
                <w:bCs/>
                <w:rtl/>
              </w:rPr>
              <w:t>האדם</w:t>
            </w:r>
            <w:r w:rsidR="00521054" w:rsidRPr="00521054">
              <w:rPr>
                <w:rFonts w:ascii="Arial" w:hAnsi="Arial" w:hint="cs"/>
                <w:rtl/>
              </w:rPr>
              <w:t>'</w:t>
            </w:r>
            <w:r w:rsidR="00DE53F4" w:rsidRPr="00521054">
              <w:rPr>
                <w:rFonts w:hint="cs"/>
                <w:sz w:val="28"/>
                <w:rtl/>
              </w:rPr>
              <w:t>)</w:t>
            </w:r>
            <w:r w:rsidR="00DE53F4" w:rsidRPr="00DE53F4">
              <w:rPr>
                <w:rFonts w:hint="cs"/>
                <w:b/>
                <w:bCs/>
                <w:sz w:val="26"/>
                <w:szCs w:val="22"/>
                <w:rtl/>
              </w:rPr>
              <w:t xml:space="preserve"> </w:t>
            </w:r>
          </w:p>
          <w:p w:rsidR="00121CB3" w:rsidRPr="006634CA" w:rsidRDefault="00E44DDF" w:rsidP="006634CA">
            <w:pPr>
              <w:spacing w:line="360" w:lineRule="auto"/>
              <w:jc w:val="both"/>
              <w:rPr>
                <w:sz w:val="26"/>
                <w:szCs w:val="26"/>
                <w:rtl/>
              </w:rPr>
            </w:pPr>
            <w:r w:rsidRPr="006634CA">
              <w:rPr>
                <w:rFonts w:ascii="Arial" w:hAnsi="Arial"/>
                <w:rtl/>
              </w:rPr>
              <w:t xml:space="preserve">ע"י </w:t>
            </w:r>
            <w:r w:rsidR="00121CB3" w:rsidRPr="006634CA">
              <w:rPr>
                <w:rFonts w:ascii="Arial" w:hAnsi="Arial" w:hint="cs"/>
                <w:rtl/>
              </w:rPr>
              <w:t xml:space="preserve">האפוטרופוס לדין עו"ד מוופק אבו יונס </w:t>
            </w:r>
            <w:r w:rsidR="00121CB3" w:rsidRPr="006634CA">
              <w:rPr>
                <w:rFonts w:hint="cs"/>
                <w:rtl/>
              </w:rPr>
              <w:t>(מינוי הלשכה לסיוע משפטי</w:t>
            </w:r>
            <w:r w:rsidR="00121CB3" w:rsidRPr="006634CA">
              <w:rPr>
                <w:rFonts w:hint="cs"/>
                <w:sz w:val="26"/>
                <w:szCs w:val="26"/>
                <w:rtl/>
              </w:rPr>
              <w:t>)</w:t>
            </w:r>
          </w:p>
          <w:p w:rsidR="00121CB3" w:rsidRDefault="00582CAE" w:rsidP="00121CB3">
            <w:pPr>
              <w:rPr>
                <w:rtl/>
              </w:rPr>
            </w:pPr>
            <w:sdt>
              <w:sdtPr>
                <w:rPr>
                  <w:rFonts w:hint="cs"/>
                  <w:rtl/>
                </w:rPr>
                <w:alias w:val="1571"/>
                <w:tag w:val="1571"/>
                <w:id w:val="904348433"/>
                <w:text w:multiLine="1"/>
              </w:sdtPr>
              <w:sdtEndPr/>
              <w:sdtContent>
                <w:r w:rsidR="00E44DDF">
                  <w:rPr>
                    <w:rFonts w:hint="cs"/>
                    <w:b/>
                    <w:bCs/>
                    <w:sz w:val="28"/>
                    <w:rtl/>
                  </w:rPr>
                  <w:t>2</w:t>
                </w:r>
              </w:sdtContent>
            </w:sdt>
            <w:r w:rsidR="006816EC">
              <w:rPr>
                <w:rFonts w:hint="cs"/>
                <w:b/>
                <w:bCs/>
                <w:sz w:val="28"/>
                <w:rtl/>
              </w:rPr>
              <w:t>.</w:t>
            </w:r>
            <w:sdt>
              <w:sdtPr>
                <w:rPr>
                  <w:rFonts w:hint="cs"/>
                  <w:b/>
                  <w:bCs/>
                  <w:sz w:val="30"/>
                  <w:szCs w:val="26"/>
                  <w:rtl/>
                </w:rPr>
                <w:alias w:val="1486"/>
                <w:tag w:val="1486"/>
                <w:id w:val="1629439322"/>
                <w:text w:multiLine="1"/>
              </w:sdtPr>
              <w:sdtEndPr/>
              <w:sdtContent>
                <w:r w:rsidR="00E44DDF" w:rsidRPr="00DE53F4">
                  <w:rPr>
                    <w:rFonts w:hint="cs"/>
                    <w:b/>
                    <w:bCs/>
                    <w:sz w:val="30"/>
                    <w:szCs w:val="26"/>
                    <w:rtl/>
                  </w:rPr>
                  <w:t>האפוטרופוס הכללי מחוז חיפה והצפון</w:t>
                </w:r>
              </w:sdtContent>
            </w:sdt>
            <w:r w:rsidR="009C358E" w:rsidRPr="009C358E">
              <w:rPr>
                <w:rFonts w:hint="cs"/>
                <w:b/>
                <w:bCs/>
                <w:sz w:val="28"/>
                <w:rtl/>
              </w:rPr>
              <w:t xml:space="preserve"> </w:t>
            </w:r>
          </w:p>
          <w:p w:rsidR="005B0884" w:rsidRDefault="00582CAE" w:rsidP="005B0884">
            <w:pPr>
              <w:rPr>
                <w:b/>
                <w:bCs/>
                <w:sz w:val="28"/>
                <w:rtl/>
              </w:rPr>
            </w:pPr>
            <w:sdt>
              <w:sdtPr>
                <w:rPr>
                  <w:rFonts w:hint="cs"/>
                  <w:rtl/>
                </w:rPr>
                <w:alias w:val="1571"/>
                <w:tag w:val="1571"/>
                <w:id w:val="726496699"/>
                <w:text w:multiLine="1"/>
              </w:sdtPr>
              <w:sdtEndPr/>
              <w:sdtContent>
                <w:r w:rsidR="00E44DDF">
                  <w:rPr>
                    <w:rFonts w:hint="cs"/>
                    <w:b/>
                    <w:bCs/>
                    <w:sz w:val="28"/>
                    <w:rtl/>
                  </w:rPr>
                  <w:t>3</w:t>
                </w:r>
              </w:sdtContent>
            </w:sdt>
            <w:r w:rsidR="006816EC">
              <w:rPr>
                <w:rFonts w:hint="cs"/>
                <w:b/>
                <w:bCs/>
                <w:sz w:val="28"/>
                <w:rtl/>
              </w:rPr>
              <w:t>.</w:t>
            </w:r>
            <w:sdt>
              <w:sdtPr>
                <w:rPr>
                  <w:rFonts w:hint="cs"/>
                  <w:b/>
                  <w:bCs/>
                  <w:sz w:val="30"/>
                  <w:szCs w:val="26"/>
                  <w:rtl/>
                </w:rPr>
                <w:alias w:val="1486"/>
                <w:tag w:val="1486"/>
                <w:id w:val="1592282322"/>
                <w:text w:multiLine="1"/>
              </w:sdtPr>
              <w:sdtEndPr/>
              <w:sdtContent>
                <w:r w:rsidR="00E44DDF" w:rsidRPr="005B0884">
                  <w:rPr>
                    <w:rFonts w:hint="cs"/>
                    <w:b/>
                    <w:bCs/>
                    <w:sz w:val="30"/>
                    <w:szCs w:val="26"/>
                    <w:rtl/>
                  </w:rPr>
                  <w:t>היועץ המשפטי לממשלה</w:t>
                </w:r>
              </w:sdtContent>
            </w:sdt>
            <w:r w:rsidR="005B0884">
              <w:rPr>
                <w:rFonts w:hint="cs"/>
                <w:b/>
                <w:bCs/>
                <w:sz w:val="28"/>
                <w:rtl/>
              </w:rPr>
              <w:t>-משרד הרווחה והשירותים החברתיים חיפה</w:t>
            </w:r>
            <w:r w:rsidR="005B0884" w:rsidRPr="009C358E">
              <w:rPr>
                <w:rFonts w:hint="cs"/>
                <w:b/>
                <w:bCs/>
                <w:sz w:val="28"/>
                <w:rtl/>
              </w:rPr>
              <w:t xml:space="preserve"> </w:t>
            </w:r>
          </w:p>
          <w:p w:rsidR="006816EC" w:rsidRPr="006634CA" w:rsidRDefault="00E44DDF" w:rsidP="006634CA">
            <w:pPr>
              <w:spacing w:line="360" w:lineRule="auto"/>
              <w:rPr>
                <w:rFonts w:ascii="Arial (W1)" w:hAnsi="Arial (W1)"/>
                <w:sz w:val="26"/>
                <w:szCs w:val="26"/>
              </w:rPr>
            </w:pPr>
            <w:r w:rsidRPr="006634CA">
              <w:rPr>
                <w:rFonts w:ascii="Arial" w:hAnsi="Arial"/>
                <w:rtl/>
              </w:rPr>
              <w:t>ע"י ב"כ עוה"ד</w:t>
            </w:r>
            <w:r w:rsidR="005B0884" w:rsidRPr="006634CA">
              <w:rPr>
                <w:rFonts w:ascii="Arial" w:hAnsi="Arial" w:hint="cs"/>
                <w:rtl/>
              </w:rPr>
              <w:t xml:space="preserve"> </w:t>
            </w:r>
            <w:r w:rsidR="00121CB3" w:rsidRPr="006634CA">
              <w:rPr>
                <w:rFonts w:ascii="Arial" w:hAnsi="Arial" w:hint="cs"/>
                <w:rtl/>
              </w:rPr>
              <w:t>ריהאם רוחאנא</w:t>
            </w:r>
          </w:p>
          <w:p w:rsidR="006816EC" w:rsidRDefault="00582CAE" w:rsidP="005B0884">
            <w:pPr>
              <w:rPr>
                <w:rFonts w:ascii="Arial (W1)" w:hAnsi="Arial (W1)"/>
                <w:b/>
                <w:bCs/>
                <w:sz w:val="28"/>
                <w:szCs w:val="28"/>
              </w:rPr>
            </w:pPr>
            <w:sdt>
              <w:sdtPr>
                <w:rPr>
                  <w:rFonts w:hint="cs"/>
                  <w:rtl/>
                </w:rPr>
                <w:alias w:val="1571"/>
                <w:tag w:val="1571"/>
                <w:id w:val="1539861624"/>
                <w:text w:multiLine="1"/>
              </w:sdtPr>
              <w:sdtEndPr/>
              <w:sdtContent>
                <w:r w:rsidR="00E44DDF">
                  <w:rPr>
                    <w:rFonts w:hint="cs"/>
                    <w:b/>
                    <w:bCs/>
                    <w:sz w:val="28"/>
                    <w:rtl/>
                  </w:rPr>
                  <w:t>4</w:t>
                </w:r>
              </w:sdtContent>
            </w:sdt>
            <w:r w:rsidR="006816EC">
              <w:rPr>
                <w:rFonts w:hint="cs"/>
                <w:b/>
                <w:bCs/>
                <w:sz w:val="28"/>
                <w:rtl/>
              </w:rPr>
              <w:t>.</w:t>
            </w:r>
            <w:sdt>
              <w:sdtPr>
                <w:rPr>
                  <w:rFonts w:hint="cs"/>
                  <w:b/>
                  <w:bCs/>
                  <w:sz w:val="30"/>
                  <w:szCs w:val="26"/>
                  <w:rtl/>
                </w:rPr>
                <w:alias w:val="1486"/>
                <w:tag w:val="1486"/>
                <w:id w:val="1644079466"/>
                <w:text w:multiLine="1"/>
              </w:sdtPr>
              <w:sdtEndPr/>
              <w:sdtContent>
                <w:r w:rsidR="00E44DDF" w:rsidRPr="005B0884">
                  <w:rPr>
                    <w:rFonts w:hint="cs"/>
                    <w:b/>
                    <w:bCs/>
                    <w:sz w:val="30"/>
                    <w:szCs w:val="26"/>
                    <w:rtl/>
                  </w:rPr>
                  <w:t>רעות אפוטרופסות (ע"ר)</w:t>
                </w:r>
              </w:sdtContent>
            </w:sdt>
            <w:r w:rsidR="009C358E" w:rsidRPr="009C358E">
              <w:rPr>
                <w:rFonts w:hint="cs"/>
                <w:b/>
                <w:bCs/>
                <w:sz w:val="28"/>
                <w:rtl/>
              </w:rPr>
              <w:t xml:space="preserve"> </w:t>
            </w:r>
            <w:sdt>
              <w:sdtPr>
                <w:rPr>
                  <w:rFonts w:hint="cs"/>
                  <w:b/>
                  <w:bCs/>
                  <w:sz w:val="28"/>
                  <w:rtl/>
                </w:rPr>
                <w:alias w:val="2318"/>
                <w:tag w:val="2318"/>
                <w:id w:val="-143206725"/>
                <w:lock w:val="contentLocked"/>
                <w:placeholder>
                  <w:docPart w:val="4C0CD05467694806A8B4ED31ED85F270"/>
                </w:placeholder>
                <w:text w:multiLine="1"/>
              </w:sdtPr>
              <w:sdtEndPr/>
              <w:sdtContent>
                <w:r w:rsidR="00E44DDF">
                  <w:rPr>
                    <w:rFonts w:hint="eastAsia"/>
                    <w:b/>
                    <w:bCs/>
                    <w:sz w:val="28"/>
                    <w:rtl/>
                  </w:rPr>
                  <w:t>580253730</w:t>
                </w:r>
              </w:sdtContent>
            </w:sdt>
            <w:r w:rsidR="00E44DDF">
              <w:rPr>
                <w:rFonts w:hint="cs"/>
                <w:rtl/>
              </w:rPr>
              <w:t xml:space="preserve"> </w:t>
            </w:r>
          </w:p>
        </w:tc>
      </w:tr>
    </w:tbl>
    <w:p w:rsidR="006816EC" w:rsidRPr="00764960" w:rsidRDefault="006816EC" w:rsidP="00764960">
      <w:pPr>
        <w:suppressLineNumbers/>
        <w:rPr>
          <w:rFonts w:ascii="Arial (W1)" w:hAnsi="Arial (W1)"/>
          <w:sz w:val="18"/>
          <w:szCs w:val="18"/>
          <w:rtl/>
        </w:rPr>
      </w:pPr>
    </w:p>
    <w:p w:rsidR="006816EC" w:rsidRDefault="006816EC" w:rsidP="003823DA">
      <w:pPr>
        <w:suppressLineNumbers/>
        <w:rPr>
          <w:rtl/>
        </w:rPr>
      </w:pPr>
    </w:p>
    <w:p w:rsidR="006634CA" w:rsidRDefault="006634CA" w:rsidP="003823DA">
      <w:pPr>
        <w:suppressLineNumbers/>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sz w:val="28"/>
                <w:szCs w:val="28"/>
                <w:u w:val="single"/>
              </w:rPr>
            </w:pPr>
            <w:r>
              <w:rPr>
                <w:rFonts w:ascii="Arial" w:hAnsi="Arial"/>
                <w:b/>
                <w:bCs/>
                <w:sz w:val="28"/>
                <w:szCs w:val="28"/>
                <w:u w:val="single"/>
                <w:rtl/>
              </w:rPr>
              <w:t>פסק דין</w:t>
            </w:r>
          </w:p>
        </w:tc>
      </w:tr>
    </w:tbl>
    <w:p w:rsidR="00694556" w:rsidRDefault="00694556" w:rsidP="00764960">
      <w:pPr>
        <w:jc w:val="both"/>
        <w:rPr>
          <w:rFonts w:ascii="Arial" w:hAnsi="Arial"/>
          <w:rtl/>
        </w:rPr>
      </w:pPr>
    </w:p>
    <w:p w:rsidR="001C66BF" w:rsidRPr="00521054" w:rsidRDefault="001C66BF" w:rsidP="008B6B12">
      <w:pPr>
        <w:pStyle w:val="affffc"/>
        <w:numPr>
          <w:ilvl w:val="0"/>
          <w:numId w:val="12"/>
        </w:numPr>
        <w:spacing w:line="360" w:lineRule="auto"/>
        <w:jc w:val="both"/>
        <w:rPr>
          <w:rFonts w:ascii="Arial" w:hAnsi="Arial"/>
          <w:rtl/>
        </w:rPr>
      </w:pPr>
      <w:r w:rsidRPr="00521054">
        <w:rPr>
          <w:rFonts w:ascii="Arial" w:hAnsi="Arial" w:hint="cs"/>
          <w:rtl/>
        </w:rPr>
        <w:t xml:space="preserve">לפניי בקשת המבקש, דודו של האדם, אחי אביו, להתמנות כאפוטרופוס על כל ענייניו. לא </w:t>
      </w:r>
      <w:r w:rsidR="003D34BB" w:rsidRPr="00521054">
        <w:rPr>
          <w:rFonts w:ascii="Arial" w:hAnsi="Arial" w:hint="cs"/>
          <w:rtl/>
        </w:rPr>
        <w:t>הו</w:t>
      </w:r>
      <w:r w:rsidRPr="00521054">
        <w:rPr>
          <w:rFonts w:ascii="Arial" w:hAnsi="Arial" w:hint="cs"/>
          <w:rtl/>
        </w:rPr>
        <w:t>סתר כי אחת ממטרות המינוי היא להעביר את האדם, בשלב כלשהו</w:t>
      </w:r>
      <w:r w:rsidR="003D34BB" w:rsidRPr="00521054">
        <w:rPr>
          <w:rFonts w:ascii="Arial" w:hAnsi="Arial" w:hint="cs"/>
          <w:rtl/>
        </w:rPr>
        <w:t>,</w:t>
      </w:r>
      <w:r w:rsidRPr="00521054">
        <w:rPr>
          <w:rFonts w:ascii="Arial" w:hAnsi="Arial" w:hint="cs"/>
          <w:rtl/>
        </w:rPr>
        <w:t xml:space="preserve"> למסגרת שונה מזו בה הוא מתגורר מעל </w:t>
      </w:r>
      <w:r w:rsidR="00C0496C">
        <w:rPr>
          <w:rFonts w:ascii="Arial" w:hAnsi="Arial" w:hint="cs"/>
          <w:rtl/>
        </w:rPr>
        <w:t xml:space="preserve">17 שנה </w:t>
      </w:r>
      <w:r w:rsidR="003D34BB" w:rsidRPr="00521054">
        <w:rPr>
          <w:rFonts w:ascii="Arial" w:hAnsi="Arial" w:hint="cs"/>
          <w:rtl/>
        </w:rPr>
        <w:t>והקרובה יותר לבית המשפחה</w:t>
      </w:r>
      <w:r w:rsidR="00C0496C">
        <w:rPr>
          <w:rFonts w:ascii="Arial" w:hAnsi="Arial" w:hint="cs"/>
          <w:rtl/>
        </w:rPr>
        <w:t xml:space="preserve"> וכן לערוך לו אבחון, שאינו קיים</w:t>
      </w:r>
      <w:r w:rsidR="003D34BB" w:rsidRPr="00521054">
        <w:rPr>
          <w:rFonts w:ascii="Arial" w:hAnsi="Arial" w:hint="cs"/>
          <w:rtl/>
        </w:rPr>
        <w:t>.</w:t>
      </w:r>
      <w:r w:rsidR="002A0FE2">
        <w:rPr>
          <w:rFonts w:ascii="Arial" w:hAnsi="Arial" w:hint="cs"/>
          <w:rtl/>
        </w:rPr>
        <w:t xml:space="preserve"> המבקש מדבר על העברת האד</w:t>
      </w:r>
      <w:r w:rsidR="00256966">
        <w:rPr>
          <w:rFonts w:ascii="Arial" w:hAnsi="Arial" w:hint="cs"/>
          <w:rtl/>
        </w:rPr>
        <w:t xml:space="preserve">ם למסגרת הצפויה להיפתח במקום מגורי המשפחה, </w:t>
      </w:r>
      <w:r w:rsidR="008B6B12">
        <w:rPr>
          <w:rFonts w:ascii="Arial" w:hAnsi="Arial"/>
        </w:rPr>
        <w:t>x</w:t>
      </w:r>
      <w:r w:rsidR="00256966">
        <w:rPr>
          <w:rFonts w:ascii="Arial" w:hAnsi="Arial" w:hint="cs"/>
          <w:rtl/>
        </w:rPr>
        <w:t>.</w:t>
      </w:r>
    </w:p>
    <w:p w:rsidR="001C66BF" w:rsidRDefault="001C66BF" w:rsidP="006634CA">
      <w:pPr>
        <w:spacing w:line="360" w:lineRule="auto"/>
        <w:jc w:val="both"/>
        <w:rPr>
          <w:rFonts w:ascii="Arial" w:hAnsi="Arial"/>
          <w:rtl/>
        </w:rPr>
      </w:pPr>
    </w:p>
    <w:p w:rsidR="003D34BB" w:rsidRPr="00521054" w:rsidRDefault="003D34BB" w:rsidP="006634CA">
      <w:pPr>
        <w:pStyle w:val="affffc"/>
        <w:numPr>
          <w:ilvl w:val="0"/>
          <w:numId w:val="12"/>
        </w:numPr>
        <w:spacing w:line="360" w:lineRule="auto"/>
        <w:jc w:val="both"/>
        <w:rPr>
          <w:rFonts w:ascii="Arial" w:hAnsi="Arial"/>
          <w:rtl/>
        </w:rPr>
      </w:pPr>
      <w:r w:rsidRPr="00521054">
        <w:rPr>
          <w:rFonts w:ascii="Arial" w:hAnsi="Arial" w:hint="cs"/>
          <w:rtl/>
        </w:rPr>
        <w:t>בתיק הוגשו הבקשה ותגובות, שני תסקירים ושתי תעודות רופא.</w:t>
      </w:r>
    </w:p>
    <w:p w:rsidR="003D34BB" w:rsidRDefault="003D34BB" w:rsidP="006634CA">
      <w:pPr>
        <w:spacing w:line="360" w:lineRule="auto"/>
        <w:jc w:val="both"/>
        <w:rPr>
          <w:rFonts w:ascii="Arial" w:hAnsi="Arial"/>
          <w:rtl/>
        </w:rPr>
      </w:pPr>
    </w:p>
    <w:p w:rsidR="003D34BB" w:rsidRPr="00521054" w:rsidRDefault="003D34BB" w:rsidP="00521054">
      <w:pPr>
        <w:pStyle w:val="affffc"/>
        <w:numPr>
          <w:ilvl w:val="0"/>
          <w:numId w:val="12"/>
        </w:numPr>
        <w:spacing w:line="360" w:lineRule="auto"/>
        <w:jc w:val="both"/>
        <w:rPr>
          <w:rFonts w:ascii="Arial" w:hAnsi="Arial"/>
          <w:rtl/>
        </w:rPr>
      </w:pPr>
      <w:r w:rsidRPr="00521054">
        <w:rPr>
          <w:rFonts w:ascii="Arial" w:hAnsi="Arial" w:hint="cs"/>
          <w:rtl/>
        </w:rPr>
        <w:t>ביום 20/3/23 התקיים לפניי דיון בנוכחות המבקש, האדם, מלווה בנציג ההוסטל, עו"ס לסדרי הדין, וב"כ הצדדים כמפורט בכותרת.</w:t>
      </w:r>
    </w:p>
    <w:p w:rsidR="003D34BB" w:rsidRDefault="003D34BB" w:rsidP="006634CA">
      <w:pPr>
        <w:spacing w:line="360" w:lineRule="auto"/>
        <w:jc w:val="both"/>
        <w:rPr>
          <w:rFonts w:ascii="Arial" w:hAnsi="Arial"/>
          <w:rtl/>
        </w:rPr>
      </w:pPr>
    </w:p>
    <w:p w:rsidR="003D34BB" w:rsidRPr="00521054" w:rsidRDefault="003D34BB" w:rsidP="006634CA">
      <w:pPr>
        <w:pStyle w:val="affffc"/>
        <w:numPr>
          <w:ilvl w:val="0"/>
          <w:numId w:val="12"/>
        </w:numPr>
        <w:spacing w:line="360" w:lineRule="auto"/>
        <w:jc w:val="both"/>
        <w:rPr>
          <w:rFonts w:ascii="Arial" w:hAnsi="Arial"/>
          <w:rtl/>
        </w:rPr>
      </w:pPr>
      <w:r w:rsidRPr="00521054">
        <w:rPr>
          <w:rFonts w:ascii="Arial" w:hAnsi="Arial" w:hint="cs"/>
          <w:rtl/>
        </w:rPr>
        <w:t>נסיון להביא את הצדדים להסכמה בדיון לא עלה יפה, ונדרשת ה</w:t>
      </w:r>
      <w:r w:rsidR="00521054">
        <w:rPr>
          <w:rFonts w:ascii="Arial" w:hAnsi="Arial" w:hint="cs"/>
          <w:rtl/>
        </w:rPr>
        <w:t>כרעה</w:t>
      </w:r>
      <w:r w:rsidRPr="00521054">
        <w:rPr>
          <w:rFonts w:ascii="Arial" w:hAnsi="Arial" w:hint="cs"/>
          <w:rtl/>
        </w:rPr>
        <w:t>.</w:t>
      </w:r>
    </w:p>
    <w:p w:rsidR="000D7CBB" w:rsidRPr="000D7CBB" w:rsidRDefault="000D7CBB" w:rsidP="006634CA">
      <w:pPr>
        <w:spacing w:line="360" w:lineRule="auto"/>
        <w:jc w:val="both"/>
        <w:rPr>
          <w:rFonts w:ascii="Arial" w:hAnsi="Arial"/>
          <w:b/>
          <w:bCs/>
          <w:u w:val="single"/>
          <w:rtl/>
        </w:rPr>
      </w:pPr>
    </w:p>
    <w:p w:rsidR="003D34BB" w:rsidRDefault="003D34BB" w:rsidP="008B6B12">
      <w:pPr>
        <w:pStyle w:val="affffc"/>
        <w:numPr>
          <w:ilvl w:val="0"/>
          <w:numId w:val="12"/>
        </w:numPr>
        <w:spacing w:line="360" w:lineRule="auto"/>
        <w:jc w:val="both"/>
        <w:rPr>
          <w:rFonts w:ascii="Arial" w:hAnsi="Arial"/>
        </w:rPr>
      </w:pPr>
      <w:r w:rsidRPr="00521054">
        <w:rPr>
          <w:rFonts w:ascii="Arial" w:hAnsi="Arial" w:hint="cs"/>
          <w:rtl/>
        </w:rPr>
        <w:t xml:space="preserve">המבקש, כאמור, עותר למינויו. </w:t>
      </w:r>
      <w:r w:rsidR="00521054">
        <w:rPr>
          <w:rFonts w:ascii="Arial" w:hAnsi="Arial" w:hint="cs"/>
          <w:rtl/>
        </w:rPr>
        <w:t xml:space="preserve">המבקש כבר </w:t>
      </w:r>
      <w:r w:rsidRPr="00521054">
        <w:rPr>
          <w:rFonts w:ascii="Arial" w:hAnsi="Arial" w:hint="cs"/>
          <w:rtl/>
        </w:rPr>
        <w:t>ממונה כאפוטרופוס לאחיו, אבי האדם</w:t>
      </w:r>
      <w:r w:rsidR="00B1070F">
        <w:rPr>
          <w:rFonts w:ascii="Arial" w:hAnsi="Arial" w:hint="cs"/>
          <w:rtl/>
        </w:rPr>
        <w:t>,</w:t>
      </w:r>
      <w:r w:rsidRPr="00521054">
        <w:rPr>
          <w:rFonts w:ascii="Arial" w:hAnsi="Arial" w:hint="cs"/>
          <w:rtl/>
        </w:rPr>
        <w:t xml:space="preserve"> הסובל ממוגבלות שכלית התפתחותית ואפילפסיה, וכן לאחותו של האדם, המתגוררת במעון מתאים לצרכיה ב</w:t>
      </w:r>
      <w:r w:rsidR="008B6B12">
        <w:rPr>
          <w:rFonts w:ascii="Arial" w:hAnsi="Arial"/>
        </w:rPr>
        <w:t>y</w:t>
      </w:r>
      <w:r w:rsidRPr="00521054">
        <w:rPr>
          <w:rFonts w:ascii="Arial" w:hAnsi="Arial" w:hint="cs"/>
          <w:rtl/>
        </w:rPr>
        <w:t>. המבקש מפנה לחוו</w:t>
      </w:r>
      <w:r w:rsidR="00521054">
        <w:rPr>
          <w:rFonts w:ascii="Arial" w:hAnsi="Arial" w:hint="cs"/>
          <w:rtl/>
        </w:rPr>
        <w:t>ֹ</w:t>
      </w:r>
      <w:r w:rsidRPr="00521054">
        <w:rPr>
          <w:rFonts w:ascii="Arial" w:hAnsi="Arial" w:hint="cs"/>
          <w:rtl/>
        </w:rPr>
        <w:t>ת הדעת, טוען כי הקשר שלו עם האדם מתקיים כאשר האחרון מגיע לבקר את אביו ואחותו בערך אחת לחודש, וכי הוא יוכל לקבל עבורו החלטות, המיט</w:t>
      </w:r>
      <w:r w:rsidR="00521054">
        <w:rPr>
          <w:rFonts w:ascii="Arial" w:hAnsi="Arial" w:hint="cs"/>
          <w:rtl/>
        </w:rPr>
        <w:t>י</w:t>
      </w:r>
      <w:r w:rsidRPr="00521054">
        <w:rPr>
          <w:rFonts w:ascii="Arial" w:hAnsi="Arial" w:hint="cs"/>
          <w:rtl/>
        </w:rPr>
        <w:t>בות עימו במצבו.</w:t>
      </w:r>
    </w:p>
    <w:p w:rsidR="002C6646" w:rsidRPr="002C6646" w:rsidRDefault="002C6646" w:rsidP="006634CA">
      <w:pPr>
        <w:pStyle w:val="affffc"/>
        <w:spacing w:line="360" w:lineRule="auto"/>
        <w:rPr>
          <w:rFonts w:ascii="Arial" w:hAnsi="Arial"/>
          <w:rtl/>
        </w:rPr>
      </w:pPr>
    </w:p>
    <w:p w:rsidR="002C6646" w:rsidRPr="00521054" w:rsidRDefault="002C6646" w:rsidP="006634CA">
      <w:pPr>
        <w:pStyle w:val="affffc"/>
        <w:numPr>
          <w:ilvl w:val="0"/>
          <w:numId w:val="12"/>
        </w:numPr>
        <w:spacing w:line="360" w:lineRule="auto"/>
        <w:jc w:val="both"/>
        <w:rPr>
          <w:rFonts w:ascii="Arial" w:hAnsi="Arial"/>
          <w:rtl/>
        </w:rPr>
      </w:pPr>
      <w:r>
        <w:rPr>
          <w:rFonts w:ascii="Arial" w:hAnsi="Arial" w:hint="cs"/>
          <w:rtl/>
        </w:rPr>
        <w:t xml:space="preserve">אבי האדם ובת זוגו </w:t>
      </w:r>
      <w:r w:rsidR="00B1070F">
        <w:rPr>
          <w:rFonts w:ascii="Arial" w:hAnsi="Arial" w:hint="cs"/>
          <w:rtl/>
        </w:rPr>
        <w:t xml:space="preserve">של האב </w:t>
      </w:r>
      <w:r>
        <w:rPr>
          <w:rFonts w:ascii="Arial" w:hAnsi="Arial" w:hint="cs"/>
          <w:rtl/>
        </w:rPr>
        <w:t>מסכימים למינוי.</w:t>
      </w:r>
    </w:p>
    <w:p w:rsidR="003D34BB" w:rsidRDefault="003D34BB" w:rsidP="006634CA">
      <w:pPr>
        <w:spacing w:line="360" w:lineRule="auto"/>
        <w:jc w:val="both"/>
        <w:rPr>
          <w:rFonts w:ascii="Arial" w:hAnsi="Arial"/>
          <w:rtl/>
        </w:rPr>
      </w:pPr>
    </w:p>
    <w:p w:rsidR="003D34BB" w:rsidRDefault="003D34BB" w:rsidP="00521054">
      <w:pPr>
        <w:pStyle w:val="affffc"/>
        <w:numPr>
          <w:ilvl w:val="0"/>
          <w:numId w:val="12"/>
        </w:numPr>
        <w:spacing w:line="360" w:lineRule="auto"/>
        <w:jc w:val="both"/>
        <w:rPr>
          <w:rFonts w:ascii="Arial" w:hAnsi="Arial"/>
        </w:rPr>
      </w:pPr>
      <w:r w:rsidRPr="00521054">
        <w:rPr>
          <w:rFonts w:ascii="Arial" w:hAnsi="Arial" w:hint="cs"/>
          <w:rtl/>
        </w:rPr>
        <w:lastRenderedPageBreak/>
        <w:t xml:space="preserve">עמותת רעות אפוטרופסות משמשת </w:t>
      </w:r>
      <w:r w:rsidR="00B1070F">
        <w:rPr>
          <w:rFonts w:ascii="Arial" w:hAnsi="Arial" w:hint="cs"/>
          <w:rtl/>
        </w:rPr>
        <w:t>כמקבלת גי</w:t>
      </w:r>
      <w:r w:rsidRPr="00521054">
        <w:rPr>
          <w:rFonts w:ascii="Arial" w:hAnsi="Arial" w:hint="cs"/>
          <w:rtl/>
        </w:rPr>
        <w:t>מ</w:t>
      </w:r>
      <w:r w:rsidR="00B1070F">
        <w:rPr>
          <w:rFonts w:ascii="Arial" w:hAnsi="Arial" w:hint="cs"/>
          <w:rtl/>
        </w:rPr>
        <w:t>ל</w:t>
      </w:r>
      <w:r w:rsidRPr="00521054">
        <w:rPr>
          <w:rFonts w:ascii="Arial" w:hAnsi="Arial" w:hint="cs"/>
          <w:rtl/>
        </w:rPr>
        <w:t>ה עבורו (כ-3,600 ₪ לחודש) וחשבונו ביתרת זכות של כ-23,000 ₪. אין לו רכוש נוסף מלבד זכות ירושה עתידית בדירת אביו.</w:t>
      </w:r>
    </w:p>
    <w:p w:rsidR="006634CA" w:rsidRPr="006634CA" w:rsidRDefault="006634CA" w:rsidP="006634CA">
      <w:pPr>
        <w:pStyle w:val="affffc"/>
        <w:spacing w:line="360" w:lineRule="auto"/>
        <w:rPr>
          <w:rFonts w:ascii="Arial" w:hAnsi="Arial"/>
          <w:rtl/>
        </w:rPr>
      </w:pPr>
    </w:p>
    <w:p w:rsidR="003D34BB" w:rsidRPr="00B1070F" w:rsidRDefault="003D34BB" w:rsidP="002F5D10">
      <w:pPr>
        <w:pStyle w:val="affffc"/>
        <w:numPr>
          <w:ilvl w:val="0"/>
          <w:numId w:val="12"/>
        </w:numPr>
        <w:spacing w:line="360" w:lineRule="auto"/>
        <w:jc w:val="both"/>
        <w:rPr>
          <w:rFonts w:ascii="Arial" w:hAnsi="Arial"/>
          <w:rtl/>
        </w:rPr>
      </w:pPr>
      <w:r w:rsidRPr="00B1070F">
        <w:rPr>
          <w:rFonts w:ascii="Arial" w:hAnsi="Arial" w:hint="cs"/>
          <w:rtl/>
        </w:rPr>
        <w:t xml:space="preserve">אימו של האדם נפטרה </w:t>
      </w:r>
      <w:r w:rsidR="002F5D10">
        <w:rPr>
          <w:rFonts w:ascii="Arial" w:hAnsi="Arial" w:hint="cs"/>
          <w:rtl/>
        </w:rPr>
        <w:t>---</w:t>
      </w:r>
      <w:r w:rsidRPr="00B1070F">
        <w:rPr>
          <w:rFonts w:ascii="Arial" w:hAnsi="Arial" w:hint="cs"/>
          <w:rtl/>
        </w:rPr>
        <w:t xml:space="preserve">, ואביו נשוי לאשה אחרת. </w:t>
      </w:r>
    </w:p>
    <w:p w:rsidR="003D34BB" w:rsidRDefault="003D34BB" w:rsidP="006634CA">
      <w:pPr>
        <w:spacing w:line="360" w:lineRule="auto"/>
        <w:jc w:val="both"/>
        <w:rPr>
          <w:rFonts w:ascii="Arial" w:hAnsi="Arial"/>
          <w:rtl/>
        </w:rPr>
      </w:pPr>
    </w:p>
    <w:p w:rsidR="00A07AA8" w:rsidRDefault="002F5D10" w:rsidP="002F5D10">
      <w:pPr>
        <w:pStyle w:val="affffc"/>
        <w:numPr>
          <w:ilvl w:val="0"/>
          <w:numId w:val="12"/>
        </w:numPr>
        <w:spacing w:line="360" w:lineRule="auto"/>
        <w:jc w:val="both"/>
        <w:rPr>
          <w:rFonts w:ascii="Arial" w:hAnsi="Arial"/>
        </w:rPr>
      </w:pPr>
      <w:r>
        <w:rPr>
          <w:rFonts w:ascii="Arial" w:hAnsi="Arial" w:hint="cs"/>
          <w:rtl/>
        </w:rPr>
        <w:t>האדם יליד [מבוגר]</w:t>
      </w:r>
      <w:r w:rsidR="003D34BB" w:rsidRPr="00521054">
        <w:rPr>
          <w:rFonts w:ascii="Arial" w:hAnsi="Arial" w:hint="cs"/>
          <w:rtl/>
        </w:rPr>
        <w:t xml:space="preserve">, לפי תעודת רופא מיום </w:t>
      </w:r>
      <w:r w:rsidR="00521054">
        <w:rPr>
          <w:rFonts w:ascii="Arial" w:hAnsi="Arial" w:hint="cs"/>
          <w:rtl/>
        </w:rPr>
        <w:t>7/11/21,</w:t>
      </w:r>
      <w:r w:rsidR="003D34BB" w:rsidRPr="00521054">
        <w:rPr>
          <w:rFonts w:ascii="Arial" w:hAnsi="Arial" w:hint="cs"/>
          <w:rtl/>
        </w:rPr>
        <w:t xml:space="preserve"> שצורפה לבקשה הוא </w:t>
      </w:r>
      <w:r w:rsidR="000D7CBB">
        <w:rPr>
          <w:rFonts w:ascii="Arial" w:hAnsi="Arial" w:hint="cs"/>
          <w:rtl/>
        </w:rPr>
        <w:t>סובל מפיגור שכלי ומסכיזופרניה</w:t>
      </w:r>
      <w:r w:rsidR="002C6646">
        <w:rPr>
          <w:rFonts w:ascii="Arial" w:hAnsi="Arial" w:hint="cs"/>
          <w:rtl/>
        </w:rPr>
        <w:t xml:space="preserve"> מילדות, מטופל בתרופות, אינו במעקב נוירולוגי, פסיכולוגי או פסיכיאטרי, אינו מסוגל להביע דעתו למינוי ומסוגל להופיע בבית המשפט. הבדיקה נערכה במרפאת קופ"ח ב</w:t>
      </w:r>
      <w:r>
        <w:rPr>
          <w:rFonts w:ascii="Arial" w:hAnsi="Arial"/>
        </w:rPr>
        <w:t>x</w:t>
      </w:r>
      <w:r w:rsidR="002C6646">
        <w:rPr>
          <w:rFonts w:ascii="Arial" w:hAnsi="Arial" w:hint="cs"/>
          <w:rtl/>
        </w:rPr>
        <w:t>. בתעודת רופא נוספת מיום 13/3/22</w:t>
      </w:r>
      <w:r w:rsidR="000D7CBB">
        <w:rPr>
          <w:rFonts w:ascii="Arial" w:hAnsi="Arial" w:hint="cs"/>
          <w:rtl/>
        </w:rPr>
        <w:t xml:space="preserve">, </w:t>
      </w:r>
      <w:r w:rsidR="00B1070F">
        <w:rPr>
          <w:rFonts w:ascii="Arial" w:hAnsi="Arial" w:hint="cs"/>
          <w:rtl/>
        </w:rPr>
        <w:t>מה</w:t>
      </w:r>
      <w:r w:rsidR="00C0496C">
        <w:rPr>
          <w:rFonts w:ascii="Arial" w:hAnsi="Arial" w:hint="cs"/>
          <w:rtl/>
        </w:rPr>
        <w:t>מרכז הרפואי לבריאות הנפש "</w:t>
      </w:r>
      <w:r>
        <w:rPr>
          <w:rFonts w:ascii="Arial" w:hAnsi="Arial" w:hint="cs"/>
          <w:rtl/>
        </w:rPr>
        <w:t>---</w:t>
      </w:r>
      <w:r w:rsidR="00C0496C">
        <w:rPr>
          <w:rFonts w:ascii="Arial" w:hAnsi="Arial" w:hint="cs"/>
          <w:rtl/>
        </w:rPr>
        <w:t>" נכתב כי היה מאושפז שם 9 פעמים במה</w:t>
      </w:r>
      <w:r w:rsidR="00032EE4">
        <w:rPr>
          <w:rFonts w:ascii="Arial" w:hAnsi="Arial" w:hint="cs"/>
          <w:rtl/>
        </w:rPr>
        <w:t>לך</w:t>
      </w:r>
      <w:r w:rsidR="00B1070F">
        <w:rPr>
          <w:rFonts w:ascii="Arial" w:hAnsi="Arial" w:hint="cs"/>
          <w:rtl/>
        </w:rPr>
        <w:t xml:space="preserve"> השנים 2005 עד 2014, </w:t>
      </w:r>
      <w:r w:rsidR="00DD12FE">
        <w:rPr>
          <w:rFonts w:ascii="Arial" w:hAnsi="Arial" w:hint="cs"/>
          <w:rtl/>
        </w:rPr>
        <w:t>ו</w:t>
      </w:r>
      <w:r w:rsidR="00B1070F">
        <w:rPr>
          <w:rFonts w:ascii="Arial" w:hAnsi="Arial" w:hint="cs"/>
          <w:rtl/>
        </w:rPr>
        <w:t>נמצא במעקב.</w:t>
      </w:r>
      <w:r w:rsidR="00032EE4">
        <w:rPr>
          <w:rFonts w:ascii="Arial" w:hAnsi="Arial" w:hint="cs"/>
          <w:rtl/>
        </w:rPr>
        <w:t xml:space="preserve"> בבדיקה נמצאו סימנים לליקוי פוסט פסיכוטי ניכר והנמכה אינטלקטואלית. התקשה בפעולות חשבון פשוטות "</w:t>
      </w:r>
      <w:r w:rsidR="00032EE4" w:rsidRPr="00B1070F">
        <w:rPr>
          <w:rFonts w:ascii="Arial" w:hAnsi="Arial" w:hint="cs"/>
          <w:b/>
          <w:bCs/>
          <w:rtl/>
        </w:rPr>
        <w:t xml:space="preserve">לא היתה עדות למחשבות אובדניות או למחשבות שווא. פרספציה והתמצאות במקום ובאנשים תקינות. התמצאות בזמן לקויה. אפקט אוילי, גילה תובנה לצורך בהמשך הטיפול התרופתי והמעקב. שיפוט חברתי בסיס שמור, למרות זאת הערכתו ליכולותיו התפקודיות פגומות: דבר על תוכניות עתידיות לבנות את </w:t>
      </w:r>
      <w:r w:rsidR="00A07AA8" w:rsidRPr="00B1070F">
        <w:rPr>
          <w:rFonts w:ascii="Arial" w:hAnsi="Arial" w:hint="cs"/>
          <w:b/>
          <w:bCs/>
          <w:rtl/>
        </w:rPr>
        <w:t>ביתו מעל לדירה הישנה של הוריו. להנשא ולהביא ילדים בעתיד</w:t>
      </w:r>
      <w:r w:rsidR="00A07AA8">
        <w:rPr>
          <w:rFonts w:ascii="Arial" w:hAnsi="Arial" w:hint="cs"/>
          <w:rtl/>
        </w:rPr>
        <w:t xml:space="preserve">". לפי סיכום ד"ר </w:t>
      </w:r>
      <w:r w:rsidR="002857D7">
        <w:rPr>
          <w:rFonts w:ascii="Arial" w:hAnsi="Arial" w:hint="cs"/>
          <w:rtl/>
        </w:rPr>
        <w:t xml:space="preserve">אליאס </w:t>
      </w:r>
      <w:r w:rsidR="00A07AA8">
        <w:rPr>
          <w:rFonts w:ascii="Arial" w:hAnsi="Arial" w:hint="cs"/>
          <w:rtl/>
        </w:rPr>
        <w:t>עבוד: "</w:t>
      </w:r>
      <w:r w:rsidR="00A07AA8" w:rsidRPr="00B1070F">
        <w:rPr>
          <w:rFonts w:ascii="Arial" w:hAnsi="Arial" w:hint="cs"/>
          <w:b/>
          <w:bCs/>
          <w:rtl/>
        </w:rPr>
        <w:t>הנ"ל אינו יכול להביע דעה לגבי מינוי אפוטרופוס</w:t>
      </w:r>
      <w:r w:rsidR="00A07AA8">
        <w:rPr>
          <w:rFonts w:ascii="Arial" w:hAnsi="Arial" w:hint="cs"/>
          <w:rtl/>
        </w:rPr>
        <w:t>". ה</w:t>
      </w:r>
      <w:r w:rsidR="00B1070F">
        <w:rPr>
          <w:rFonts w:ascii="Arial" w:hAnsi="Arial" w:hint="cs"/>
          <w:rtl/>
        </w:rPr>
        <w:t>מ</w:t>
      </w:r>
      <w:r w:rsidR="00A07AA8">
        <w:rPr>
          <w:rFonts w:ascii="Arial" w:hAnsi="Arial" w:hint="cs"/>
          <w:rtl/>
        </w:rPr>
        <w:t>לצותיו: "</w:t>
      </w:r>
      <w:r w:rsidR="00A07AA8" w:rsidRPr="00B1070F">
        <w:rPr>
          <w:rFonts w:ascii="Arial" w:hAnsi="Arial" w:hint="cs"/>
          <w:b/>
          <w:bCs/>
          <w:rtl/>
        </w:rPr>
        <w:t xml:space="preserve">לאור ממצאי הבדיקה ותולדות המחלה הגעתי למסקנה שהנ"ל זקוק/ה למינוי אפוטרופוס על גופו ועל רכושו. הערות: לאור האמור לעיל נראה, בשלב זה, שהסידור העכשוי של ניהול ענייניו הכספיים הפשוטים הוא מספק ונותן למטופל תחושה טובה של שליטה מסויימת בכספו. </w:t>
      </w:r>
      <w:r w:rsidR="002857D7" w:rsidRPr="00B1070F">
        <w:rPr>
          <w:rFonts w:ascii="Arial" w:hAnsi="Arial" w:hint="cs"/>
          <w:b/>
          <w:bCs/>
          <w:rtl/>
        </w:rPr>
        <w:t>ל</w:t>
      </w:r>
      <w:r w:rsidR="00A07AA8" w:rsidRPr="00B1070F">
        <w:rPr>
          <w:rFonts w:ascii="Arial" w:hAnsi="Arial" w:hint="cs"/>
          <w:b/>
          <w:bCs/>
          <w:rtl/>
        </w:rPr>
        <w:t xml:space="preserve">מרות זאת ולאור ממצאי הבדיקה הנ"ל אינו מסוגל לדאוג לענייניו הכספיים מעבר לכך ואם יידרש בעתיד יהיה צורך במינוי אפוטרופוס </w:t>
      </w:r>
      <w:r w:rsidR="00B1070F">
        <w:rPr>
          <w:rFonts w:ascii="Arial" w:hAnsi="Arial" w:hint="cs"/>
          <w:b/>
          <w:bCs/>
          <w:rtl/>
        </w:rPr>
        <w:t>ע</w:t>
      </w:r>
      <w:r w:rsidR="00A07AA8" w:rsidRPr="00B1070F">
        <w:rPr>
          <w:rFonts w:ascii="Arial" w:hAnsi="Arial" w:hint="cs"/>
          <w:b/>
          <w:bCs/>
          <w:rtl/>
        </w:rPr>
        <w:t xml:space="preserve">בורו שידאג לניהול ענייניו ושמירה על זכויותיו. כמו כן היכולת שלו בהבעת </w:t>
      </w:r>
      <w:r w:rsidR="00B1070F">
        <w:rPr>
          <w:rFonts w:ascii="Arial" w:hAnsi="Arial" w:hint="cs"/>
          <w:b/>
          <w:bCs/>
          <w:rtl/>
        </w:rPr>
        <w:t>ד</w:t>
      </w:r>
      <w:r w:rsidR="00A07AA8" w:rsidRPr="00B1070F">
        <w:rPr>
          <w:rFonts w:ascii="Arial" w:hAnsi="Arial" w:hint="cs"/>
          <w:b/>
          <w:bCs/>
          <w:rtl/>
        </w:rPr>
        <w:t>יעה מבוססת ומוצקת, לגבי זהות האפוטרופוס, מוגבלת ומושפעת ממצבי הרוח המשתנים ומהרמה האינטלקטואלית הנמוכה</w:t>
      </w:r>
      <w:r w:rsidR="00A07AA8">
        <w:rPr>
          <w:rFonts w:ascii="Arial" w:hAnsi="Arial" w:hint="cs"/>
          <w:rtl/>
        </w:rPr>
        <w:t>".</w:t>
      </w:r>
    </w:p>
    <w:p w:rsidR="00A07AA8" w:rsidRPr="00B1070F" w:rsidRDefault="00A07AA8" w:rsidP="006634CA">
      <w:pPr>
        <w:pStyle w:val="affffc"/>
        <w:spacing w:line="360" w:lineRule="auto"/>
        <w:jc w:val="both"/>
        <w:rPr>
          <w:rFonts w:ascii="Arial" w:hAnsi="Arial"/>
        </w:rPr>
      </w:pPr>
    </w:p>
    <w:p w:rsidR="003D34BB" w:rsidRDefault="002857D7" w:rsidP="002F5D10">
      <w:pPr>
        <w:pStyle w:val="affffc"/>
        <w:numPr>
          <w:ilvl w:val="0"/>
          <w:numId w:val="12"/>
        </w:numPr>
        <w:spacing w:line="360" w:lineRule="auto"/>
        <w:jc w:val="both"/>
        <w:rPr>
          <w:rFonts w:ascii="Arial" w:hAnsi="Arial"/>
        </w:rPr>
      </w:pPr>
      <w:r>
        <w:rPr>
          <w:rFonts w:ascii="Arial" w:hAnsi="Arial" w:hint="cs"/>
          <w:rtl/>
        </w:rPr>
        <w:t xml:space="preserve">מהתסקיר ויתר המסמכים עולה </w:t>
      </w:r>
      <w:r w:rsidR="00A07AA8">
        <w:rPr>
          <w:rFonts w:ascii="Arial" w:hAnsi="Arial" w:hint="cs"/>
          <w:rtl/>
        </w:rPr>
        <w:t>הא</w:t>
      </w:r>
      <w:r w:rsidR="00210562">
        <w:rPr>
          <w:rFonts w:ascii="Arial" w:hAnsi="Arial" w:hint="cs"/>
          <w:rtl/>
        </w:rPr>
        <w:t>ד</w:t>
      </w:r>
      <w:r w:rsidR="00A07AA8">
        <w:rPr>
          <w:rFonts w:ascii="Arial" w:hAnsi="Arial" w:hint="cs"/>
          <w:rtl/>
        </w:rPr>
        <w:t xml:space="preserve">ם </w:t>
      </w:r>
      <w:r w:rsidR="000D7CBB" w:rsidRPr="00A07AA8">
        <w:rPr>
          <w:rFonts w:ascii="Arial" w:hAnsi="Arial" w:hint="cs"/>
          <w:rtl/>
        </w:rPr>
        <w:t>שוהה בהוסטל "</w:t>
      </w:r>
      <w:r w:rsidR="002F5D10">
        <w:rPr>
          <w:rFonts w:ascii="Arial" w:hAnsi="Arial" w:hint="cs"/>
          <w:rtl/>
        </w:rPr>
        <w:t>---</w:t>
      </w:r>
      <w:r w:rsidR="000D7CBB" w:rsidRPr="00A07AA8">
        <w:rPr>
          <w:rFonts w:ascii="Arial" w:hAnsi="Arial" w:hint="cs"/>
          <w:rtl/>
        </w:rPr>
        <w:t>" ב</w:t>
      </w:r>
      <w:r w:rsidR="002F5D10">
        <w:rPr>
          <w:rFonts w:ascii="Arial" w:hAnsi="Arial"/>
        </w:rPr>
        <w:t>z</w:t>
      </w:r>
      <w:r w:rsidR="000D7CBB" w:rsidRPr="00A07AA8">
        <w:rPr>
          <w:rFonts w:ascii="Arial" w:hAnsi="Arial" w:hint="cs"/>
          <w:rtl/>
        </w:rPr>
        <w:t xml:space="preserve"> מאז שנת 200</w:t>
      </w:r>
      <w:r w:rsidR="00C0496C" w:rsidRPr="00A07AA8">
        <w:rPr>
          <w:rFonts w:ascii="Arial" w:hAnsi="Arial" w:hint="cs"/>
          <w:rtl/>
        </w:rPr>
        <w:t>7</w:t>
      </w:r>
      <w:r w:rsidR="000D7CBB" w:rsidRPr="00A07AA8">
        <w:rPr>
          <w:rFonts w:ascii="Arial" w:hAnsi="Arial" w:hint="cs"/>
          <w:rtl/>
        </w:rPr>
        <w:t>.</w:t>
      </w:r>
      <w:r w:rsidR="00A07AA8">
        <w:rPr>
          <w:rFonts w:ascii="Arial" w:hAnsi="Arial" w:hint="cs"/>
          <w:rtl/>
        </w:rPr>
        <w:t xml:space="preserve"> </w:t>
      </w:r>
      <w:r>
        <w:rPr>
          <w:rFonts w:ascii="Arial" w:hAnsi="Arial" w:hint="cs"/>
          <w:rtl/>
        </w:rPr>
        <w:t xml:space="preserve">לפני כן הסתובב ברחובות, סודר בפנימיה והתדרדר לשימוש בסמים. </w:t>
      </w:r>
      <w:r w:rsidR="00A07AA8">
        <w:rPr>
          <w:rFonts w:ascii="Arial" w:hAnsi="Arial" w:hint="cs"/>
          <w:rtl/>
        </w:rPr>
        <w:t xml:space="preserve">הוא מרוצה משהותו </w:t>
      </w:r>
      <w:r>
        <w:rPr>
          <w:rFonts w:ascii="Arial" w:hAnsi="Arial" w:hint="cs"/>
          <w:rtl/>
        </w:rPr>
        <w:t>בהוסטל</w:t>
      </w:r>
      <w:r w:rsidR="00A07AA8">
        <w:rPr>
          <w:rFonts w:ascii="Arial" w:hAnsi="Arial" w:hint="cs"/>
          <w:rtl/>
        </w:rPr>
        <w:t>, אף כי במצבי רוח משתנים טוען כי הוא מבקש לעזוב, אך כשנרגע משתכנע. המדובר במוסד פתוח, ה</w:t>
      </w:r>
      <w:r w:rsidR="00210562">
        <w:rPr>
          <w:rFonts w:ascii="Arial" w:hAnsi="Arial" w:hint="cs"/>
          <w:rtl/>
        </w:rPr>
        <w:t>אדם יוצא לחופשות, פעם בחודש לאביו ומשפחתו ב</w:t>
      </w:r>
      <w:r w:rsidR="002F5D10">
        <w:rPr>
          <w:rFonts w:ascii="Arial" w:hAnsi="Arial"/>
        </w:rPr>
        <w:t>x</w:t>
      </w:r>
      <w:r w:rsidR="00210562">
        <w:rPr>
          <w:rFonts w:ascii="Arial" w:hAnsi="Arial" w:hint="cs"/>
          <w:rtl/>
        </w:rPr>
        <w:t>, ולעיתים למש</w:t>
      </w:r>
      <w:r w:rsidR="002A0FE2">
        <w:rPr>
          <w:rFonts w:ascii="Arial" w:hAnsi="Arial" w:hint="cs"/>
          <w:rtl/>
        </w:rPr>
        <w:t>פ</w:t>
      </w:r>
      <w:r w:rsidR="00210562">
        <w:rPr>
          <w:rFonts w:ascii="Arial" w:hAnsi="Arial" w:hint="cs"/>
          <w:rtl/>
        </w:rPr>
        <w:t>חתו מצד אמו המנוחה ב</w:t>
      </w:r>
      <w:r w:rsidR="002F5D10">
        <w:rPr>
          <w:rFonts w:ascii="Arial" w:hAnsi="Arial" w:hint="cs"/>
          <w:rtl/>
        </w:rPr>
        <w:t>---</w:t>
      </w:r>
      <w:r w:rsidR="00210562">
        <w:rPr>
          <w:rFonts w:ascii="Arial" w:hAnsi="Arial" w:hint="cs"/>
          <w:rtl/>
        </w:rPr>
        <w:t xml:space="preserve">, ודודותיו מצד אימו גם מבקרות אותו. </w:t>
      </w:r>
      <w:r w:rsidR="002A0FE2">
        <w:rPr>
          <w:rFonts w:ascii="Arial" w:hAnsi="Arial" w:hint="cs"/>
          <w:rtl/>
        </w:rPr>
        <w:t xml:space="preserve">הקשר עימן גם טלפוני והן דואגות לו לאוכל שהוא אוהב. </w:t>
      </w:r>
      <w:r w:rsidR="00210562">
        <w:rPr>
          <w:rFonts w:ascii="Arial" w:hAnsi="Arial" w:hint="cs"/>
          <w:rtl/>
        </w:rPr>
        <w:t xml:space="preserve">הוא </w:t>
      </w:r>
      <w:r w:rsidR="002A0FE2">
        <w:rPr>
          <w:rFonts w:ascii="Arial" w:hAnsi="Arial" w:hint="cs"/>
          <w:rtl/>
        </w:rPr>
        <w:t xml:space="preserve">מתמיד בעבודה </w:t>
      </w:r>
      <w:r w:rsidR="00210562">
        <w:rPr>
          <w:rFonts w:ascii="Arial" w:hAnsi="Arial" w:hint="cs"/>
          <w:rtl/>
        </w:rPr>
        <w:t>במפעל מוגן, מושך כסף מהבנק לבדו</w:t>
      </w:r>
      <w:r>
        <w:rPr>
          <w:rFonts w:ascii="Arial" w:hAnsi="Arial" w:hint="cs"/>
          <w:rtl/>
        </w:rPr>
        <w:t xml:space="preserve">, נוטל את תרופותיו, </w:t>
      </w:r>
      <w:r w:rsidR="00210562">
        <w:rPr>
          <w:rFonts w:ascii="Arial" w:hAnsi="Arial" w:hint="cs"/>
          <w:rtl/>
        </w:rPr>
        <w:t xml:space="preserve">וגם מתנייד בתחבורה ציבורית. </w:t>
      </w:r>
      <w:r>
        <w:rPr>
          <w:rFonts w:ascii="Arial" w:hAnsi="Arial" w:hint="cs"/>
          <w:rtl/>
        </w:rPr>
        <w:t xml:space="preserve">משתתף בפעולות חברתיות. האדם הינו עצמאי </w:t>
      </w:r>
      <w:r w:rsidR="002A0FE2">
        <w:rPr>
          <w:rFonts w:ascii="Arial" w:hAnsi="Arial" w:hint="cs"/>
          <w:rtl/>
        </w:rPr>
        <w:t xml:space="preserve">בחיי היום יום </w:t>
      </w:r>
      <w:r>
        <w:rPr>
          <w:rFonts w:ascii="Arial" w:hAnsi="Arial" w:hint="cs"/>
          <w:rtl/>
        </w:rPr>
        <w:t xml:space="preserve">וזקוק </w:t>
      </w:r>
      <w:r w:rsidR="002A0FE2">
        <w:rPr>
          <w:rFonts w:ascii="Arial" w:hAnsi="Arial" w:hint="cs"/>
          <w:rtl/>
        </w:rPr>
        <w:t>להכוונה.</w:t>
      </w:r>
    </w:p>
    <w:p w:rsidR="002A0FE2" w:rsidRPr="002A0FE2" w:rsidRDefault="002A0FE2" w:rsidP="006634CA">
      <w:pPr>
        <w:pStyle w:val="affffc"/>
        <w:spacing w:line="360" w:lineRule="auto"/>
        <w:rPr>
          <w:rFonts w:ascii="Arial" w:hAnsi="Arial"/>
          <w:rtl/>
        </w:rPr>
      </w:pPr>
    </w:p>
    <w:p w:rsidR="00B1070F" w:rsidRDefault="002A0FE2" w:rsidP="00B1070F">
      <w:pPr>
        <w:pStyle w:val="affffc"/>
        <w:numPr>
          <w:ilvl w:val="0"/>
          <w:numId w:val="12"/>
        </w:numPr>
        <w:spacing w:line="360" w:lineRule="auto"/>
        <w:jc w:val="both"/>
        <w:rPr>
          <w:rFonts w:ascii="Arial" w:hAnsi="Arial"/>
        </w:rPr>
      </w:pPr>
      <w:r>
        <w:rPr>
          <w:rFonts w:ascii="Arial" w:hAnsi="Arial" w:hint="cs"/>
          <w:rtl/>
        </w:rPr>
        <w:lastRenderedPageBreak/>
        <w:t>המלצת עורכת התסקיר הינה כי האדם אינו זקוק למינוי, וגם מתנגד במיוחד למינוי המבקש, דודו, אשר אינו מבקר אותו</w:t>
      </w:r>
      <w:r w:rsidR="00B1070F">
        <w:rPr>
          <w:rFonts w:ascii="Arial" w:hAnsi="Arial" w:hint="cs"/>
          <w:rtl/>
        </w:rPr>
        <w:t>,</w:t>
      </w:r>
      <w:r>
        <w:rPr>
          <w:rFonts w:ascii="Arial" w:hAnsi="Arial" w:hint="cs"/>
          <w:rtl/>
        </w:rPr>
        <w:t xml:space="preserve"> והאדם אף נפגע מהדרישה לערוך לו איבחון כדבריו "איני מפגר". ככל שיהיה צורך בהעברת מסגרת, מציינת העו"ס לסדרי הדין כי בתיאום עם ההוסטל </w:t>
      </w:r>
      <w:r w:rsidR="00B1070F">
        <w:rPr>
          <w:rFonts w:ascii="Arial" w:hAnsi="Arial" w:hint="cs"/>
          <w:rtl/>
        </w:rPr>
        <w:t xml:space="preserve">ובעזרת שירותי הרווחה </w:t>
      </w:r>
      <w:r>
        <w:rPr>
          <w:rFonts w:ascii="Arial" w:hAnsi="Arial" w:hint="cs"/>
          <w:rtl/>
        </w:rPr>
        <w:t xml:space="preserve">יוכלו להכווין אותו להתאמת המסגרת. כך למשל רצון המבקש להעביר את האדם למוסד, בו שוהה אחותו אינו רלוונטי, שכן </w:t>
      </w:r>
      <w:r w:rsidR="00B1070F">
        <w:rPr>
          <w:rFonts w:ascii="Arial" w:hAnsi="Arial" w:hint="cs"/>
          <w:rtl/>
        </w:rPr>
        <w:t xml:space="preserve">המסגרת </w:t>
      </w:r>
      <w:r>
        <w:rPr>
          <w:rFonts w:ascii="Arial" w:hAnsi="Arial" w:hint="cs"/>
          <w:rtl/>
        </w:rPr>
        <w:t>אינ</w:t>
      </w:r>
      <w:r w:rsidR="00B1070F">
        <w:rPr>
          <w:rFonts w:ascii="Arial" w:hAnsi="Arial" w:hint="cs"/>
          <w:rtl/>
        </w:rPr>
        <w:t>ה</w:t>
      </w:r>
      <w:r>
        <w:rPr>
          <w:rFonts w:ascii="Arial" w:hAnsi="Arial" w:hint="cs"/>
          <w:rtl/>
        </w:rPr>
        <w:t xml:space="preserve"> מתאים למצבו.</w:t>
      </w:r>
    </w:p>
    <w:p w:rsidR="006634CA" w:rsidRPr="006634CA" w:rsidRDefault="006634CA" w:rsidP="006634CA">
      <w:pPr>
        <w:pStyle w:val="affffc"/>
        <w:spacing w:line="360" w:lineRule="auto"/>
        <w:rPr>
          <w:rFonts w:ascii="Arial" w:hAnsi="Arial"/>
          <w:rtl/>
        </w:rPr>
      </w:pPr>
    </w:p>
    <w:p w:rsidR="002A0FE2" w:rsidRDefault="002A0FE2" w:rsidP="00B1070F">
      <w:pPr>
        <w:pStyle w:val="affffc"/>
        <w:numPr>
          <w:ilvl w:val="0"/>
          <w:numId w:val="12"/>
        </w:numPr>
        <w:spacing w:line="360" w:lineRule="auto"/>
        <w:jc w:val="both"/>
        <w:rPr>
          <w:rFonts w:ascii="Arial" w:hAnsi="Arial"/>
        </w:rPr>
      </w:pPr>
      <w:r>
        <w:rPr>
          <w:rFonts w:ascii="Arial" w:hAnsi="Arial" w:hint="cs"/>
          <w:rtl/>
        </w:rPr>
        <w:t xml:space="preserve">את התנגדותו </w:t>
      </w:r>
      <w:r w:rsidR="00DD12FE">
        <w:rPr>
          <w:rFonts w:ascii="Arial" w:hAnsi="Arial" w:hint="cs"/>
          <w:rtl/>
        </w:rPr>
        <w:t xml:space="preserve">הנחרצת </w:t>
      </w:r>
      <w:r>
        <w:rPr>
          <w:rFonts w:ascii="Arial" w:hAnsi="Arial" w:hint="cs"/>
          <w:rtl/>
        </w:rPr>
        <w:t xml:space="preserve">למינוי המבקש ביטא </w:t>
      </w:r>
      <w:r w:rsidR="00B1070F">
        <w:rPr>
          <w:rFonts w:ascii="Arial" w:hAnsi="Arial" w:hint="cs"/>
          <w:rtl/>
        </w:rPr>
        <w:t xml:space="preserve">האדם </w:t>
      </w:r>
      <w:r>
        <w:rPr>
          <w:rFonts w:ascii="Arial" w:hAnsi="Arial" w:hint="cs"/>
          <w:rtl/>
        </w:rPr>
        <w:t>גם לפניי בדיון.</w:t>
      </w:r>
      <w:r w:rsidR="001A3E27">
        <w:rPr>
          <w:rFonts w:ascii="Arial" w:hAnsi="Arial" w:hint="cs"/>
          <w:rtl/>
        </w:rPr>
        <w:t xml:space="preserve"> בתסקיר משלים לעניין בחינת האפשרות של מינוי תומך החלטות התרשמה העו"ס לסדרי הדין כי בכל צרכיו האדם נתמך, פונה ונענה על ידי צוות ההוסטל, עם נציגיו יש לו קשר טוב ויחסי אמון, ואין הצדקה למינוי תו</w:t>
      </w:r>
      <w:r w:rsidR="00B1070F">
        <w:rPr>
          <w:rFonts w:ascii="Arial" w:hAnsi="Arial" w:hint="cs"/>
          <w:rtl/>
        </w:rPr>
        <w:t>מ</w:t>
      </w:r>
      <w:r w:rsidR="001A3E27">
        <w:rPr>
          <w:rFonts w:ascii="Arial" w:hAnsi="Arial" w:hint="cs"/>
          <w:rtl/>
        </w:rPr>
        <w:t>ך החלטות.</w:t>
      </w:r>
    </w:p>
    <w:p w:rsidR="002A0FE2" w:rsidRPr="00B1070F" w:rsidRDefault="002A0FE2" w:rsidP="006634CA">
      <w:pPr>
        <w:pStyle w:val="affffc"/>
        <w:spacing w:line="360" w:lineRule="auto"/>
        <w:rPr>
          <w:rFonts w:ascii="Arial" w:hAnsi="Arial"/>
          <w:rtl/>
        </w:rPr>
      </w:pPr>
    </w:p>
    <w:p w:rsidR="000D7CBB" w:rsidRDefault="002A0FE2" w:rsidP="00BF097E">
      <w:pPr>
        <w:pStyle w:val="affffc"/>
        <w:numPr>
          <w:ilvl w:val="0"/>
          <w:numId w:val="12"/>
        </w:numPr>
        <w:spacing w:line="360" w:lineRule="auto"/>
        <w:jc w:val="both"/>
        <w:rPr>
          <w:rFonts w:ascii="Arial" w:hAnsi="Arial"/>
        </w:rPr>
      </w:pPr>
      <w:r>
        <w:rPr>
          <w:rFonts w:ascii="Arial" w:hAnsi="Arial" w:hint="cs"/>
          <w:rtl/>
        </w:rPr>
        <w:t xml:space="preserve">האפוטרופוס לדין </w:t>
      </w:r>
      <w:r w:rsidR="00BF097E">
        <w:rPr>
          <w:rFonts w:ascii="Arial" w:hAnsi="Arial" w:hint="cs"/>
          <w:rtl/>
        </w:rPr>
        <w:t xml:space="preserve">מתנגד למינוי, טוען כי אין הצדקה למנות לאדם אפוטרופוס, דבר המהווה פגיעה באוטונומיה שלו ובזכויות היסוד שלו, וכי ככל שהמטרה הינה להעבירו מסגרת, </w:t>
      </w:r>
      <w:r w:rsidR="001A3E27">
        <w:rPr>
          <w:rFonts w:ascii="Arial" w:hAnsi="Arial" w:hint="cs"/>
          <w:rtl/>
        </w:rPr>
        <w:t xml:space="preserve">משאלה שגם האדם הביע בהזדמנות אחת, </w:t>
      </w:r>
      <w:r w:rsidR="00BF097E">
        <w:rPr>
          <w:rFonts w:ascii="Arial" w:hAnsi="Arial" w:hint="cs"/>
          <w:rtl/>
        </w:rPr>
        <w:t>אין צורך במינוי אפוטרופוס לשם כך. בעמדה הראשונה ביקש האפוטרופוס לדין לבחון מינוי תומך החלטות</w:t>
      </w:r>
      <w:r w:rsidR="00DD12FE">
        <w:rPr>
          <w:rFonts w:ascii="Arial" w:hAnsi="Arial" w:hint="cs"/>
          <w:rtl/>
        </w:rPr>
        <w:t>,</w:t>
      </w:r>
      <w:r w:rsidR="00BF097E">
        <w:rPr>
          <w:rFonts w:ascii="Arial" w:hAnsi="Arial" w:hint="cs"/>
          <w:rtl/>
        </w:rPr>
        <w:t xml:space="preserve"> אך לאחר מכן </w:t>
      </w:r>
      <w:r w:rsidR="001A3E27">
        <w:rPr>
          <w:rFonts w:ascii="Arial" w:hAnsi="Arial" w:hint="cs"/>
          <w:rtl/>
        </w:rPr>
        <w:t>בדיון הצטרף להמלצת עו"ס לסדרי הדין.</w:t>
      </w:r>
    </w:p>
    <w:p w:rsidR="00256966" w:rsidRPr="00256966" w:rsidRDefault="00256966" w:rsidP="006634CA">
      <w:pPr>
        <w:pStyle w:val="affffc"/>
        <w:spacing w:line="360" w:lineRule="auto"/>
        <w:rPr>
          <w:rFonts w:ascii="Arial" w:hAnsi="Arial"/>
          <w:rtl/>
        </w:rPr>
      </w:pPr>
    </w:p>
    <w:p w:rsidR="00256966" w:rsidRPr="002A0FE2" w:rsidRDefault="00256966" w:rsidP="00256966">
      <w:pPr>
        <w:pStyle w:val="affffc"/>
        <w:numPr>
          <w:ilvl w:val="0"/>
          <w:numId w:val="12"/>
        </w:numPr>
        <w:spacing w:line="360" w:lineRule="auto"/>
        <w:jc w:val="both"/>
        <w:rPr>
          <w:rFonts w:ascii="Arial" w:hAnsi="Arial"/>
          <w:rtl/>
        </w:rPr>
      </w:pPr>
      <w:r>
        <w:rPr>
          <w:rFonts w:ascii="Arial" w:hAnsi="Arial" w:hint="cs"/>
          <w:rtl/>
        </w:rPr>
        <w:t>ב"כ היועמ"ש במשרד הרווחה ו</w:t>
      </w:r>
      <w:r w:rsidR="00B1070F">
        <w:rPr>
          <w:rFonts w:ascii="Arial" w:hAnsi="Arial" w:hint="cs"/>
          <w:rtl/>
        </w:rPr>
        <w:t>ה</w:t>
      </w:r>
      <w:r>
        <w:rPr>
          <w:rFonts w:ascii="Arial" w:hAnsi="Arial" w:hint="cs"/>
          <w:rtl/>
        </w:rPr>
        <w:t xml:space="preserve">בטחון החברתי מתנגדת למינוי, ומחווה דעתה כי אינו נדרש לאדם, כי </w:t>
      </w:r>
      <w:r w:rsidR="00BF097E">
        <w:rPr>
          <w:rFonts w:ascii="Arial" w:hAnsi="Arial" w:hint="cs"/>
          <w:rtl/>
        </w:rPr>
        <w:t>הוא עצמאי בתיו</w:t>
      </w:r>
      <w:r>
        <w:rPr>
          <w:rFonts w:ascii="Arial" w:hAnsi="Arial" w:hint="cs"/>
          <w:rtl/>
        </w:rPr>
        <w:t>וך ותמיכה, צרכיו מסופקים במקום שהותו, וכי ענייניו הרכושיים המעטים מנוהלים על ידי העמותה.</w:t>
      </w:r>
      <w:r w:rsidR="00BF097E">
        <w:rPr>
          <w:rFonts w:ascii="Arial" w:hAnsi="Arial" w:hint="cs"/>
          <w:rtl/>
        </w:rPr>
        <w:t xml:space="preserve"> מינוי </w:t>
      </w:r>
      <w:r w:rsidR="006A4B87">
        <w:rPr>
          <w:rFonts w:ascii="Arial" w:hAnsi="Arial" w:hint="cs"/>
          <w:rtl/>
        </w:rPr>
        <w:t>המבקש כ</w:t>
      </w:r>
      <w:r w:rsidR="00BF097E">
        <w:rPr>
          <w:rFonts w:ascii="Arial" w:hAnsi="Arial" w:hint="cs"/>
          <w:rtl/>
        </w:rPr>
        <w:t>תומך החלטות נשלל</w:t>
      </w:r>
      <w:r w:rsidR="006A4B87">
        <w:rPr>
          <w:rFonts w:ascii="Arial" w:hAnsi="Arial" w:hint="cs"/>
          <w:rtl/>
        </w:rPr>
        <w:t xml:space="preserve"> לאור הישענותו של האדם על עובדי ההוסטל, בהם הוא נותן אמון.</w:t>
      </w:r>
    </w:p>
    <w:p w:rsidR="000D7CBB" w:rsidRPr="000D7CBB" w:rsidRDefault="000D7CBB" w:rsidP="006634CA">
      <w:pPr>
        <w:spacing w:line="360" w:lineRule="auto"/>
        <w:jc w:val="both"/>
        <w:rPr>
          <w:rFonts w:ascii="Arial" w:hAnsi="Arial"/>
          <w:rtl/>
        </w:rPr>
      </w:pPr>
    </w:p>
    <w:p w:rsidR="00D611A4" w:rsidRPr="001054FB" w:rsidRDefault="00D611A4" w:rsidP="006A4B87">
      <w:pPr>
        <w:pStyle w:val="1f0"/>
        <w:numPr>
          <w:ilvl w:val="0"/>
          <w:numId w:val="12"/>
        </w:numPr>
        <w:spacing w:line="360" w:lineRule="auto"/>
        <w:jc w:val="both"/>
        <w:rPr>
          <w:rFonts w:ascii="Arial" w:hAnsi="Arial"/>
          <w:rtl/>
        </w:rPr>
      </w:pPr>
      <w:r w:rsidRPr="001054FB">
        <w:rPr>
          <w:rFonts w:ascii="Arial" w:hAnsi="Arial"/>
          <w:rtl/>
        </w:rPr>
        <w:t>אני קובעת כי לא מתקיימים תנא</w:t>
      </w:r>
      <w:r w:rsidR="006A4B87">
        <w:rPr>
          <w:rFonts w:ascii="Arial" w:hAnsi="Arial" w:hint="cs"/>
          <w:rtl/>
        </w:rPr>
        <w:t>י סעיף 33א'</w:t>
      </w:r>
      <w:r w:rsidRPr="001054FB">
        <w:rPr>
          <w:rFonts w:ascii="Arial" w:hAnsi="Arial"/>
          <w:rtl/>
        </w:rPr>
        <w:t xml:space="preserve"> לחוק הכשרות המשפטית</w:t>
      </w:r>
      <w:r w:rsidR="006D55B3">
        <w:rPr>
          <w:rFonts w:ascii="Arial" w:hAnsi="Arial" w:hint="cs"/>
          <w:rtl/>
        </w:rPr>
        <w:t xml:space="preserve"> והאפוטרופסות, תשכ"ב-1962 (להלן: '</w:t>
      </w:r>
      <w:r w:rsidR="006D55B3" w:rsidRPr="006D55B3">
        <w:rPr>
          <w:rFonts w:ascii="Arial" w:hAnsi="Arial" w:hint="cs"/>
          <w:b/>
          <w:bCs/>
          <w:rtl/>
        </w:rPr>
        <w:t>החוק</w:t>
      </w:r>
      <w:r w:rsidR="006D55B3">
        <w:rPr>
          <w:rFonts w:ascii="Arial" w:hAnsi="Arial" w:hint="cs"/>
          <w:rtl/>
        </w:rPr>
        <w:t>')</w:t>
      </w:r>
      <w:r w:rsidRPr="001054FB">
        <w:rPr>
          <w:rFonts w:ascii="Arial" w:hAnsi="Arial"/>
          <w:rtl/>
        </w:rPr>
        <w:t xml:space="preserve"> למינוי אפוטרופוס לבגיר, בוודאי לא במצטבר, כנדרש:</w:t>
      </w:r>
    </w:p>
    <w:p w:rsidR="00D611A4" w:rsidRDefault="00D611A4" w:rsidP="006634CA">
      <w:pPr>
        <w:spacing w:line="360" w:lineRule="auto"/>
        <w:jc w:val="both"/>
        <w:rPr>
          <w:rFonts w:ascii="Arial" w:hAnsi="Arial"/>
          <w:rtl/>
        </w:rPr>
      </w:pPr>
    </w:p>
    <w:p w:rsidR="00D611A4" w:rsidRPr="006A4B87" w:rsidRDefault="00D611A4" w:rsidP="006D55B3">
      <w:pPr>
        <w:pStyle w:val="P00"/>
        <w:spacing w:before="72" w:line="360" w:lineRule="auto"/>
        <w:ind w:left="1020" w:hanging="1020"/>
        <w:rPr>
          <w:rStyle w:val="default"/>
          <w:rFonts w:ascii="David" w:hAnsi="David" w:cs="David"/>
          <w:b/>
          <w:bCs/>
          <w:noProof/>
          <w:sz w:val="24"/>
          <w:szCs w:val="24"/>
        </w:rPr>
      </w:pPr>
      <w:r>
        <w:rPr>
          <w:rStyle w:val="default"/>
          <w:rFonts w:ascii="David" w:hAnsi="David" w:cs="David"/>
          <w:sz w:val="24"/>
          <w:szCs w:val="24"/>
          <w:rtl/>
        </w:rPr>
        <w:tab/>
      </w:r>
      <w:r w:rsidR="006D55B3">
        <w:rPr>
          <w:rStyle w:val="default"/>
          <w:rFonts w:ascii="David" w:hAnsi="David" w:cs="David"/>
          <w:sz w:val="24"/>
          <w:szCs w:val="24"/>
          <w:rtl/>
        </w:rPr>
        <w:tab/>
      </w:r>
      <w:r w:rsidRPr="006A4B87">
        <w:rPr>
          <w:rStyle w:val="default"/>
          <w:rFonts w:ascii="David" w:hAnsi="David" w:cs="David"/>
          <w:sz w:val="24"/>
          <w:szCs w:val="24"/>
          <w:rtl/>
        </w:rPr>
        <w:t>"</w:t>
      </w:r>
      <w:r w:rsidRPr="006A4B87">
        <w:rPr>
          <w:rStyle w:val="default"/>
          <w:rFonts w:ascii="David" w:hAnsi="David" w:cs="David"/>
          <w:b/>
          <w:bCs/>
          <w:sz w:val="24"/>
          <w:szCs w:val="24"/>
          <w:rtl/>
        </w:rPr>
        <w:t>(א)</w:t>
      </w:r>
      <w:r w:rsidRPr="006A4B87">
        <w:rPr>
          <w:rStyle w:val="default"/>
          <w:rFonts w:ascii="David" w:hAnsi="David" w:cs="David"/>
          <w:b/>
          <w:bCs/>
          <w:sz w:val="24"/>
          <w:szCs w:val="24"/>
          <w:rtl/>
        </w:rPr>
        <w:tab/>
        <w:t>לא ימנה בית המשפט אפוטרופוס לאדם בגיר לפי</w:t>
      </w:r>
      <w:r w:rsidR="006A4B87" w:rsidRPr="006A4B87">
        <w:rPr>
          <w:rStyle w:val="default"/>
          <w:rFonts w:ascii="David" w:hAnsi="David" w:cs="David" w:hint="cs"/>
          <w:b/>
          <w:bCs/>
          <w:sz w:val="24"/>
          <w:szCs w:val="24"/>
          <w:rtl/>
        </w:rPr>
        <w:t xml:space="preserve"> סעיף 33(א)(4),</w:t>
      </w:r>
      <w:r w:rsidR="006A4B87" w:rsidRPr="006A4B87">
        <w:rPr>
          <w:rStyle w:val="default"/>
          <w:rFonts w:ascii="David" w:hAnsi="David" w:cs="David"/>
          <w:b/>
          <w:bCs/>
          <w:sz w:val="24"/>
          <w:szCs w:val="24"/>
          <w:rtl/>
        </w:rPr>
        <w:t xml:space="preserve"> </w:t>
      </w:r>
      <w:r w:rsidRPr="006A4B87">
        <w:rPr>
          <w:rStyle w:val="default"/>
          <w:rFonts w:ascii="David" w:hAnsi="David" w:cs="David"/>
          <w:b/>
          <w:bCs/>
          <w:sz w:val="24"/>
          <w:szCs w:val="24"/>
          <w:rtl/>
        </w:rPr>
        <w:t>אלא אם כן ראה כי התקיימו כל אלה:</w:t>
      </w:r>
    </w:p>
    <w:p w:rsidR="00D611A4" w:rsidRPr="006A4B87" w:rsidRDefault="006D55B3" w:rsidP="00D611A4">
      <w:pPr>
        <w:pStyle w:val="P00"/>
        <w:spacing w:before="72" w:line="360" w:lineRule="auto"/>
        <w:ind w:left="1021"/>
        <w:rPr>
          <w:rStyle w:val="default"/>
          <w:rFonts w:ascii="David" w:hAnsi="David" w:cs="David"/>
          <w:b/>
          <w:bCs/>
          <w:sz w:val="24"/>
          <w:szCs w:val="24"/>
          <w:rtl/>
        </w:rPr>
      </w:pPr>
      <w:r>
        <w:rPr>
          <w:rStyle w:val="default"/>
          <w:rFonts w:ascii="David" w:hAnsi="David" w:cs="David"/>
          <w:b/>
          <w:bCs/>
          <w:sz w:val="24"/>
          <w:szCs w:val="24"/>
          <w:rtl/>
        </w:rPr>
        <w:tab/>
      </w:r>
      <w:r w:rsidR="00D611A4" w:rsidRPr="006A4B87">
        <w:rPr>
          <w:rStyle w:val="default"/>
          <w:rFonts w:ascii="David" w:hAnsi="David" w:cs="David"/>
          <w:b/>
          <w:bCs/>
          <w:sz w:val="24"/>
          <w:szCs w:val="24"/>
          <w:rtl/>
        </w:rPr>
        <w:t>(1)</w:t>
      </w:r>
      <w:r w:rsidR="00D611A4" w:rsidRPr="006A4B87">
        <w:rPr>
          <w:rStyle w:val="default"/>
          <w:rFonts w:ascii="David" w:hAnsi="David" w:cs="David"/>
          <w:b/>
          <w:bCs/>
          <w:sz w:val="24"/>
          <w:szCs w:val="24"/>
          <w:rtl/>
        </w:rPr>
        <w:tab/>
        <w:t>בלא מינוי עלולים להיפגע זכויות, אינטרסים או צרכים של האדם;</w:t>
      </w:r>
    </w:p>
    <w:p w:rsidR="00D611A4" w:rsidRPr="006A4B87" w:rsidRDefault="006D55B3" w:rsidP="00D611A4">
      <w:pPr>
        <w:pStyle w:val="P00"/>
        <w:spacing w:before="72" w:line="360" w:lineRule="auto"/>
        <w:ind w:left="1440" w:hanging="419"/>
        <w:rPr>
          <w:rStyle w:val="default"/>
          <w:rFonts w:ascii="David" w:hAnsi="David" w:cs="David"/>
          <w:b/>
          <w:bCs/>
          <w:sz w:val="24"/>
          <w:szCs w:val="24"/>
          <w:rtl/>
        </w:rPr>
      </w:pPr>
      <w:r>
        <w:rPr>
          <w:rStyle w:val="default"/>
          <w:rFonts w:ascii="David" w:hAnsi="David" w:cs="David"/>
          <w:b/>
          <w:bCs/>
          <w:sz w:val="24"/>
          <w:szCs w:val="24"/>
          <w:rtl/>
        </w:rPr>
        <w:tab/>
      </w:r>
      <w:r w:rsidR="00D611A4" w:rsidRPr="006A4B87">
        <w:rPr>
          <w:rStyle w:val="default"/>
          <w:rFonts w:ascii="David" w:hAnsi="David" w:cs="David"/>
          <w:b/>
          <w:bCs/>
          <w:sz w:val="24"/>
          <w:szCs w:val="24"/>
          <w:rtl/>
        </w:rPr>
        <w:t>(2)</w:t>
      </w:r>
      <w:r w:rsidR="00D611A4" w:rsidRPr="006A4B87">
        <w:rPr>
          <w:rStyle w:val="default"/>
          <w:rFonts w:ascii="David" w:hAnsi="David" w:cs="David"/>
          <w:b/>
          <w:bCs/>
          <w:sz w:val="24"/>
          <w:szCs w:val="24"/>
          <w:rtl/>
        </w:rPr>
        <w:tab/>
        <w:t>לא הופקד אצל האפוטרופוס הכללי ייפויי כוח מתמשך שערך האדם בעניינים שלגביהם מתבקש המינוי;</w:t>
      </w:r>
    </w:p>
    <w:p w:rsidR="00D611A4" w:rsidRPr="006A4B87" w:rsidRDefault="00D611A4" w:rsidP="006D55B3">
      <w:pPr>
        <w:pStyle w:val="P00"/>
        <w:spacing w:before="72" w:line="360" w:lineRule="auto"/>
        <w:ind w:left="1440"/>
        <w:rPr>
          <w:rStyle w:val="default"/>
          <w:rFonts w:ascii="David" w:hAnsi="David" w:cs="David"/>
          <w:b/>
          <w:bCs/>
          <w:sz w:val="24"/>
          <w:szCs w:val="24"/>
          <w:rtl/>
        </w:rPr>
      </w:pPr>
      <w:r w:rsidRPr="006A4B87">
        <w:rPr>
          <w:rStyle w:val="default"/>
          <w:rFonts w:ascii="David" w:hAnsi="David" w:cs="David"/>
          <w:b/>
          <w:bCs/>
          <w:sz w:val="24"/>
          <w:szCs w:val="24"/>
          <w:rtl/>
        </w:rPr>
        <w:t>(3)</w:t>
      </w:r>
      <w:r w:rsidRPr="006A4B87">
        <w:rPr>
          <w:rStyle w:val="default"/>
          <w:rFonts w:ascii="David" w:hAnsi="David" w:cs="David"/>
          <w:b/>
          <w:bCs/>
          <w:sz w:val="24"/>
          <w:szCs w:val="24"/>
          <w:rtl/>
        </w:rPr>
        <w:tab/>
        <w:t>לא ניתן להשיג את המטרה שלשמה נדרש מינוי אפוטרופוס ולשמור על טובתו של האדם בדרך המגבילה פחות את זכויותיו, חירותו ועצמאותו, לאחר שבחן את החלופות בנסיבות העניין, לרבות האפשרות למנות תומך בקבלת החלטות לפי סעיף 67ב.</w:t>
      </w:r>
    </w:p>
    <w:p w:rsidR="00D611A4" w:rsidRDefault="00D611A4" w:rsidP="00D611A4">
      <w:pPr>
        <w:pStyle w:val="P00"/>
        <w:spacing w:before="72" w:line="360" w:lineRule="auto"/>
        <w:ind w:left="1020" w:hanging="1020"/>
        <w:rPr>
          <w:rStyle w:val="default"/>
          <w:rFonts w:ascii="David" w:hAnsi="David" w:cs="David"/>
          <w:sz w:val="24"/>
          <w:szCs w:val="24"/>
          <w:rtl/>
        </w:rPr>
      </w:pPr>
      <w:r w:rsidRPr="006A4B87">
        <w:rPr>
          <w:rStyle w:val="default"/>
          <w:rFonts w:ascii="David" w:hAnsi="David" w:cs="David"/>
          <w:b/>
          <w:bCs/>
          <w:sz w:val="24"/>
          <w:szCs w:val="24"/>
          <w:rtl/>
        </w:rPr>
        <w:lastRenderedPageBreak/>
        <w:tab/>
      </w:r>
      <w:r w:rsidR="006D55B3">
        <w:rPr>
          <w:rStyle w:val="default"/>
          <w:rFonts w:ascii="David" w:hAnsi="David" w:cs="David"/>
          <w:b/>
          <w:bCs/>
          <w:sz w:val="24"/>
          <w:szCs w:val="24"/>
          <w:rtl/>
        </w:rPr>
        <w:tab/>
      </w:r>
      <w:r w:rsidRPr="006A4B87">
        <w:rPr>
          <w:rStyle w:val="default"/>
          <w:rFonts w:ascii="David" w:hAnsi="David" w:cs="David"/>
          <w:b/>
          <w:bCs/>
          <w:sz w:val="24"/>
          <w:szCs w:val="24"/>
          <w:rtl/>
        </w:rPr>
        <w:t>(ב)</w:t>
      </w:r>
      <w:r w:rsidRPr="006A4B87">
        <w:rPr>
          <w:rStyle w:val="default"/>
          <w:rFonts w:ascii="David" w:hAnsi="David" w:cs="David"/>
          <w:b/>
          <w:bCs/>
          <w:sz w:val="24"/>
          <w:szCs w:val="24"/>
          <w:rtl/>
        </w:rPr>
        <w:tab/>
        <w:t>נוסף על האמור בסעיף קטן (א), לא ימנה בית המשפט אפוטרופוס לאדם שאינו מסוגל לדאוג לענייניו אך מסוגל לקבל החלטות בקשר אליהם, אלא בנסיבות מיוחדות ולאחר שנוכח שאין מי שמוכן ומסוגל לסייע לו לדאוג לענייניו בלא מינוי כאפוטרופוס; מינה בית המשפט אפוטרופוס לאדם כאמור ייתן הוראות באשר לתפקידיו ולסמכויותיו של האפוטרופוס, בשים לב להוראות סעיפים קטנים (ה) ו-(ו), ובלבד שלא יוסמך האפוטרופוס לקבל החלטה בשמו של אדם בניגוד לרצונו</w:t>
      </w:r>
      <w:r>
        <w:rPr>
          <w:rStyle w:val="default"/>
          <w:rFonts w:ascii="David" w:hAnsi="David" w:cs="David"/>
          <w:sz w:val="24"/>
          <w:szCs w:val="24"/>
          <w:rtl/>
        </w:rPr>
        <w:t>".</w:t>
      </w:r>
    </w:p>
    <w:p w:rsidR="00D611A4" w:rsidRDefault="00D611A4" w:rsidP="006634CA">
      <w:pPr>
        <w:pStyle w:val="P00"/>
        <w:spacing w:before="0" w:line="360" w:lineRule="auto"/>
        <w:ind w:left="0"/>
        <w:rPr>
          <w:rStyle w:val="default"/>
          <w:rFonts w:ascii="David" w:hAnsi="David" w:cs="David"/>
          <w:sz w:val="24"/>
          <w:szCs w:val="24"/>
          <w:rtl/>
        </w:rPr>
      </w:pPr>
    </w:p>
    <w:p w:rsidR="00D611A4" w:rsidRDefault="00D611A4" w:rsidP="00E73540">
      <w:pPr>
        <w:pStyle w:val="1f0"/>
        <w:numPr>
          <w:ilvl w:val="0"/>
          <w:numId w:val="12"/>
        </w:numPr>
        <w:spacing w:line="360" w:lineRule="auto"/>
        <w:jc w:val="both"/>
        <w:rPr>
          <w:rFonts w:ascii="David" w:hAnsi="David"/>
          <w:color w:val="000000"/>
        </w:rPr>
      </w:pPr>
      <w:r w:rsidRPr="00FE6D68">
        <w:rPr>
          <w:rFonts w:ascii="Arial" w:hAnsi="Arial"/>
          <w:rtl/>
        </w:rPr>
        <w:t xml:space="preserve">אני מוצאת כי ניתן להשיג את מטרת הבקשה ולשמור על טובתו של </w:t>
      </w:r>
      <w:r w:rsidR="006A4B87" w:rsidRPr="00FE6D68">
        <w:rPr>
          <w:rFonts w:ascii="Arial" w:hAnsi="Arial" w:hint="cs"/>
          <w:rtl/>
        </w:rPr>
        <w:t>האדם</w:t>
      </w:r>
      <w:r w:rsidRPr="00FE6D68">
        <w:rPr>
          <w:rFonts w:ascii="Arial" w:hAnsi="Arial"/>
          <w:rtl/>
        </w:rPr>
        <w:t xml:space="preserve"> במסגרת </w:t>
      </w:r>
      <w:hyperlink r:id="rId8" w:history="1">
        <w:r w:rsidRPr="00FE6D68">
          <w:rPr>
            <w:rFonts w:ascii="Arial" w:hAnsi="Arial"/>
            <w:rtl/>
          </w:rPr>
          <w:t>חוק הסעד (טיפול באנשים עם מוגבלות שכלית-התפתחותית),</w:t>
        </w:r>
      </w:hyperlink>
      <w:r w:rsidRPr="00FE6D68">
        <w:rPr>
          <w:rFonts w:ascii="Arial" w:hAnsi="Arial"/>
          <w:rtl/>
        </w:rPr>
        <w:t xml:space="preserve"> תשכ"ט-1969</w:t>
      </w:r>
      <w:r w:rsidR="009B3445" w:rsidRPr="00FE6D68">
        <w:rPr>
          <w:rFonts w:ascii="Arial" w:hAnsi="Arial" w:hint="cs"/>
          <w:rtl/>
        </w:rPr>
        <w:t>, ואין בהנמכה הקוגניטיבית, כדי לחייב מינוי אפוטרופוס</w:t>
      </w:r>
      <w:r w:rsidR="00DD12FE">
        <w:rPr>
          <w:rFonts w:ascii="Arial" w:hAnsi="Arial" w:hint="cs"/>
          <w:rtl/>
        </w:rPr>
        <w:t>,</w:t>
      </w:r>
      <w:r w:rsidR="009B3445" w:rsidRPr="00FE6D68">
        <w:rPr>
          <w:rFonts w:ascii="Arial" w:hAnsi="Arial" w:hint="cs"/>
          <w:rtl/>
        </w:rPr>
        <w:t xml:space="preserve"> אם לא הוכח כי ללא המינוי יפגע עניינו של האדם או לא ניתן להשיג </w:t>
      </w:r>
      <w:r w:rsidR="00FE6D68" w:rsidRPr="00FE6D68">
        <w:rPr>
          <w:rFonts w:ascii="Arial" w:hAnsi="Arial" w:hint="cs"/>
          <w:rtl/>
        </w:rPr>
        <w:t xml:space="preserve">את מטרת הבקשה למינוי באמצעים אחרים. רצון המבקש, דודו של האדם, לסייע לו יכול להתממש גם ללא שלילת עצמאותו היחסית. התרשמתי כי המבקש אינו מבקר את האדם באופן תדיר, והאדם אינו רואה בו מקור תמיכה. לאור הקשיים של האדם להתבטא בקבוצה, וחששו מלהופיע בבית המשפט, כפי שבא לידי ביטוי בתסקיר, מצאתי את תגובתו בדיון אותנטית. המבקש ציין כי בביקוריו של האדם בבית האב הוא מבקש מהמבקש כי יתמנה כאפוטרופוס עליו, אך מלבד אמירה זו, לא מצאתי כי זה רצון האדם. </w:t>
      </w:r>
    </w:p>
    <w:p w:rsidR="00FE6D68" w:rsidRPr="00FE6D68" w:rsidRDefault="00FE6D68" w:rsidP="006634CA">
      <w:pPr>
        <w:pStyle w:val="1f0"/>
        <w:spacing w:line="360" w:lineRule="auto"/>
        <w:jc w:val="both"/>
        <w:rPr>
          <w:rFonts w:ascii="David" w:hAnsi="David"/>
          <w:color w:val="000000"/>
        </w:rPr>
      </w:pPr>
    </w:p>
    <w:p w:rsidR="00D611A4" w:rsidRDefault="00FE6D68" w:rsidP="00D6424A">
      <w:pPr>
        <w:pStyle w:val="1f0"/>
        <w:numPr>
          <w:ilvl w:val="0"/>
          <w:numId w:val="12"/>
        </w:numPr>
        <w:spacing w:line="360" w:lineRule="auto"/>
        <w:jc w:val="both"/>
        <w:rPr>
          <w:rFonts w:ascii="Arial" w:hAnsi="Arial"/>
        </w:rPr>
      </w:pPr>
      <w:r>
        <w:rPr>
          <w:rFonts w:ascii="Arial" w:hAnsi="Arial" w:hint="cs"/>
          <w:rtl/>
        </w:rPr>
        <w:t>רצון המבקש לסייע לאדם יוכל לבוא לידי ביט</w:t>
      </w:r>
      <w:r w:rsidR="00D6424A">
        <w:rPr>
          <w:rFonts w:ascii="Arial" w:hAnsi="Arial" w:hint="cs"/>
          <w:rtl/>
        </w:rPr>
        <w:t>וי בביקורים, דאגה לשלומו בהוסטל</w:t>
      </w:r>
      <w:r>
        <w:rPr>
          <w:rFonts w:ascii="Arial" w:hAnsi="Arial" w:hint="cs"/>
          <w:rtl/>
        </w:rPr>
        <w:t>, חום</w:t>
      </w:r>
      <w:r w:rsidR="00D6424A">
        <w:rPr>
          <w:rFonts w:ascii="Arial" w:hAnsi="Arial" w:hint="cs"/>
          <w:rtl/>
        </w:rPr>
        <w:t xml:space="preserve"> התעניינות</w:t>
      </w:r>
      <w:r>
        <w:rPr>
          <w:rFonts w:ascii="Arial" w:hAnsi="Arial" w:hint="cs"/>
          <w:rtl/>
        </w:rPr>
        <w:t xml:space="preserve"> ואכפתיות.</w:t>
      </w:r>
    </w:p>
    <w:p w:rsidR="00FE6D68" w:rsidRDefault="00FE6D68" w:rsidP="006634CA">
      <w:pPr>
        <w:pStyle w:val="affffc"/>
        <w:spacing w:line="360" w:lineRule="auto"/>
        <w:rPr>
          <w:rFonts w:ascii="Arial" w:hAnsi="Arial"/>
          <w:rtl/>
        </w:rPr>
      </w:pPr>
    </w:p>
    <w:p w:rsidR="00FE6D68" w:rsidRDefault="00FE6D68" w:rsidP="00FE6D68">
      <w:pPr>
        <w:pStyle w:val="1f0"/>
        <w:numPr>
          <w:ilvl w:val="0"/>
          <w:numId w:val="12"/>
        </w:numPr>
        <w:spacing w:line="360" w:lineRule="auto"/>
        <w:jc w:val="both"/>
        <w:rPr>
          <w:rFonts w:ascii="Arial" w:hAnsi="Arial"/>
        </w:rPr>
      </w:pPr>
      <w:r>
        <w:rPr>
          <w:rFonts w:ascii="Arial" w:hAnsi="Arial" w:hint="cs"/>
          <w:rtl/>
        </w:rPr>
        <w:t>גם המומחה, ד"ר עבוד, המכיר את האדם</w:t>
      </w:r>
      <w:r w:rsidR="00F10FF2">
        <w:rPr>
          <w:rFonts w:ascii="Arial" w:hAnsi="Arial" w:hint="cs"/>
          <w:rtl/>
        </w:rPr>
        <w:t>,</w:t>
      </w:r>
      <w:r>
        <w:rPr>
          <w:rFonts w:ascii="Arial" w:hAnsi="Arial" w:hint="cs"/>
          <w:rtl/>
        </w:rPr>
        <w:t xml:space="preserve"> סייג את חוות דעתו, לפיה לאדם צורך במינוי אפוטרופוס</w:t>
      </w:r>
      <w:r w:rsidR="006D55B3">
        <w:rPr>
          <w:rFonts w:ascii="Arial" w:hAnsi="Arial" w:hint="cs"/>
          <w:rtl/>
        </w:rPr>
        <w:t>,</w:t>
      </w:r>
      <w:r>
        <w:rPr>
          <w:rFonts w:ascii="Arial" w:hAnsi="Arial" w:hint="cs"/>
          <w:rtl/>
        </w:rPr>
        <w:t xml:space="preserve"> בכך ש</w:t>
      </w:r>
      <w:r w:rsidR="006D55B3">
        <w:rPr>
          <w:rFonts w:ascii="Arial" w:hAnsi="Arial" w:hint="cs"/>
          <w:rtl/>
        </w:rPr>
        <w:t xml:space="preserve">ציין </w:t>
      </w:r>
      <w:r>
        <w:rPr>
          <w:rFonts w:ascii="Arial" w:hAnsi="Arial" w:hint="cs"/>
          <w:rtl/>
        </w:rPr>
        <w:t>אין הדבר דרוש כיום</w:t>
      </w:r>
      <w:r w:rsidR="00F10FF2">
        <w:rPr>
          <w:rFonts w:ascii="Arial" w:hAnsi="Arial" w:hint="cs"/>
          <w:rtl/>
        </w:rPr>
        <w:t xml:space="preserve"> אלא "</w:t>
      </w:r>
      <w:r w:rsidR="00F10FF2" w:rsidRPr="00F10FF2">
        <w:rPr>
          <w:rFonts w:ascii="Arial" w:hAnsi="Arial" w:hint="cs"/>
          <w:b/>
          <w:bCs/>
          <w:rtl/>
        </w:rPr>
        <w:t>אם יידרש בעתיד</w:t>
      </w:r>
      <w:r w:rsidR="00F10FF2">
        <w:rPr>
          <w:rFonts w:ascii="Arial" w:hAnsi="Arial" w:hint="cs"/>
          <w:rtl/>
        </w:rPr>
        <w:t>".</w:t>
      </w:r>
    </w:p>
    <w:p w:rsidR="00F10FF2" w:rsidRDefault="00F10FF2" w:rsidP="006634CA">
      <w:pPr>
        <w:pStyle w:val="affffc"/>
        <w:spacing w:line="360" w:lineRule="auto"/>
        <w:rPr>
          <w:rFonts w:ascii="Arial" w:hAnsi="Arial"/>
          <w:rtl/>
        </w:rPr>
      </w:pPr>
    </w:p>
    <w:p w:rsidR="00F10FF2" w:rsidRDefault="00F10FF2" w:rsidP="00D6424A">
      <w:pPr>
        <w:pStyle w:val="1f0"/>
        <w:numPr>
          <w:ilvl w:val="0"/>
          <w:numId w:val="12"/>
        </w:numPr>
        <w:spacing w:line="360" w:lineRule="auto"/>
        <w:jc w:val="both"/>
        <w:rPr>
          <w:rFonts w:ascii="Arial" w:hAnsi="Arial"/>
        </w:rPr>
      </w:pPr>
      <w:r>
        <w:rPr>
          <w:rFonts w:ascii="Arial" w:hAnsi="Arial" w:hint="cs"/>
          <w:rtl/>
        </w:rPr>
        <w:t xml:space="preserve">יוזכר גם כי בית המשפט אינו משמש "חותמת גומי" לחוות דעת המומחים, </w:t>
      </w:r>
      <w:r w:rsidR="00485DE0">
        <w:rPr>
          <w:rFonts w:ascii="Arial" w:hAnsi="Arial" w:hint="cs"/>
          <w:rtl/>
        </w:rPr>
        <w:t xml:space="preserve">ועליו מוטלת החובה לפסוק על פי מכלול </w:t>
      </w:r>
      <w:r w:rsidR="00B240E2">
        <w:rPr>
          <w:rFonts w:ascii="Arial" w:hAnsi="Arial" w:hint="cs"/>
          <w:rtl/>
        </w:rPr>
        <w:t xml:space="preserve">הראיות, שהוצגו בפניו. במקרה דנן מצאתי כי די בהסתייגות המומחה, </w:t>
      </w:r>
      <w:r w:rsidR="00D6424A">
        <w:rPr>
          <w:rFonts w:ascii="Arial" w:hAnsi="Arial" w:hint="cs"/>
          <w:rtl/>
        </w:rPr>
        <w:t>העמדות</w:t>
      </w:r>
      <w:r w:rsidR="00B240E2">
        <w:rPr>
          <w:rFonts w:ascii="Arial" w:hAnsi="Arial" w:hint="cs"/>
          <w:rtl/>
        </w:rPr>
        <w:t xml:space="preserve"> המפורטות של האפוטרופוס לדין, תסקירי עו"ס לסדרי הדין וב"כ היועמ"ש ומעל לכל אלה עמדת האדם, כטעמים נכבדים לסטות מחוות הדעת, ולו בשלב זה:</w:t>
      </w:r>
    </w:p>
    <w:p w:rsidR="00B240E2" w:rsidRDefault="00B240E2" w:rsidP="006634CA">
      <w:pPr>
        <w:pStyle w:val="affffc"/>
        <w:spacing w:line="360" w:lineRule="auto"/>
        <w:rPr>
          <w:rFonts w:ascii="Arial" w:hAnsi="Arial"/>
          <w:rtl/>
        </w:rPr>
      </w:pPr>
    </w:p>
    <w:p w:rsidR="00B240E2" w:rsidRPr="00FE6D68" w:rsidRDefault="00B240E2" w:rsidP="00D6424A">
      <w:pPr>
        <w:pStyle w:val="1f0"/>
        <w:spacing w:line="360" w:lineRule="auto"/>
        <w:ind w:left="1440"/>
        <w:jc w:val="both"/>
        <w:rPr>
          <w:rFonts w:ascii="Arial" w:hAnsi="Arial"/>
        </w:rPr>
      </w:pPr>
      <w:r w:rsidRPr="00B240E2">
        <w:rPr>
          <w:rFonts w:ascii="Arial" w:hAnsi="Arial" w:hint="cs"/>
          <w:rtl/>
        </w:rPr>
        <w:t>"</w:t>
      </w:r>
      <w:r w:rsidRPr="00B240E2">
        <w:rPr>
          <w:rFonts w:ascii="Arial" w:hAnsi="Arial"/>
          <w:b/>
          <w:bCs/>
          <w:rtl/>
        </w:rPr>
        <w:t>בפסיקת בית משפט זה מקובל כי ככלל יאמץ בית המשפט את המלצת המומחים שמונו על ידו, "...</w:t>
      </w:r>
      <w:r>
        <w:rPr>
          <w:rFonts w:ascii="Arial" w:hAnsi="Arial" w:hint="cs"/>
          <w:b/>
          <w:bCs/>
          <w:rtl/>
        </w:rPr>
        <w:t xml:space="preserve"> </w:t>
      </w:r>
      <w:r w:rsidRPr="00B240E2">
        <w:rPr>
          <w:rFonts w:ascii="Arial" w:hAnsi="Arial"/>
          <w:b/>
          <w:bCs/>
          <w:rtl/>
        </w:rPr>
        <w:t>אלא אם כן קיימים טעמים נכבדים ובעלי משקל ממשי, המצדיקים סטיה מאותה המלצה" (</w:t>
      </w:r>
      <w:hyperlink r:id="rId9" w:history="1">
        <w:r w:rsidRPr="00B240E2">
          <w:rPr>
            <w:rFonts w:ascii="Arial" w:hAnsi="Arial"/>
            <w:b/>
            <w:bCs/>
            <w:rtl/>
          </w:rPr>
          <w:t>בע"מ 9358/04</w:t>
        </w:r>
      </w:hyperlink>
      <w:r w:rsidRPr="00B240E2">
        <w:rPr>
          <w:rFonts w:ascii="Arial" w:hAnsi="Arial"/>
          <w:b/>
          <w:bCs/>
          <w:rtl/>
        </w:rPr>
        <w:t xml:space="preserve"> הנ"</w:t>
      </w:r>
      <w:r w:rsidR="00D6424A">
        <w:rPr>
          <w:rFonts w:ascii="Arial" w:hAnsi="Arial" w:hint="cs"/>
          <w:b/>
          <w:bCs/>
          <w:rtl/>
        </w:rPr>
        <w:t>ל;</w:t>
      </w:r>
      <w:r w:rsidRPr="00B240E2">
        <w:rPr>
          <w:rFonts w:ascii="Arial" w:hAnsi="Arial"/>
          <w:b/>
          <w:bCs/>
          <w:rtl/>
        </w:rPr>
        <w:t xml:space="preserve"> </w:t>
      </w:r>
      <w:hyperlink r:id="rId10" w:history="1">
        <w:r w:rsidRPr="00B240E2">
          <w:rPr>
            <w:rFonts w:ascii="Arial" w:hAnsi="Arial" w:hint="cs"/>
            <w:b/>
            <w:bCs/>
            <w:rtl/>
          </w:rPr>
          <w:t>רע"א 4575/00</w:t>
        </w:r>
      </w:hyperlink>
      <w:r w:rsidRPr="00B240E2">
        <w:rPr>
          <w:rFonts w:ascii="Arial" w:hAnsi="Arial"/>
          <w:b/>
          <w:bCs/>
          <w:rtl/>
        </w:rPr>
        <w:t xml:space="preserve"> הנ"ל, בעמ' 332). בעניין זה נזכור ונזכיר, כי המומחים הינם ברי הסמכא באשר לקביעת טובתו של הילד במישור הרפואי, הפסיכולוגי, או בכל תחום אחר לגביו מונו. הם בעלי הכלים, הניסיון והמומחיות המקצועיים. יחד עם זאת, הגם שככלל, מטבע הדברים, יינתן במסגרת הבחינה השיפוטית משקל רב ביותר לעמדתם של מומחים </w:t>
      </w:r>
      <w:r w:rsidRPr="00B240E2">
        <w:rPr>
          <w:rFonts w:ascii="Arial" w:hAnsi="Arial"/>
          <w:b/>
          <w:bCs/>
          <w:rtl/>
        </w:rPr>
        <w:lastRenderedPageBreak/>
        <w:t>מקצועיים, הרי ההכרעה השיפוטית מתחת ידו של השופט היא יוצאת, לא מתחת ידו של המומחה המקצועי. כבכל תחום בו מתבקשת קבלת חוות דעת מומחה, אין בית המשפט משמש "חותמת גומי" לעמדת המומחה המקצועי, אין הוא רואה בה עובדה מוגמרת אלא המלצה אשר ככלל יש ליתן לה משקל רב ביותר, אך לא מכריע. האחריות בקבלת ההכרעה מוטלת אפוא כולה על כתפי בית המשפט ואין הוא חולק בנטל האחריות עם כל מומחה או מומחים מקצועיים, יהיו אלה רבים ככל שיהיו. לפיכך, משהונחה בפני בית המשפט חוות דעת מומחה, וגם אם תהא זו נחרצת, ברורה וחד משמעית, אין בית המשפט פטור מהפעלת שיקול דעת שיפוטי עצמאי בגיבוש הכרעתו. אכן, בתחום רגיש, עדין ומורכב זה נדרש בית המשפט לגבש הכרעה עצמאית, תוך שהוא נעזר בחוות דעת הגורמים המקצועיים שמונו על ידי בית המשפט, בראיות נוספות אשר הובאו בפניו ואשר את המשקל שיש ליתן להן הוא בוחן, באמות המידה שהתווה המחוקק, בפסיקת בתי המשפט, ואולי יותר מכל - תוך שהוא מדריך עצמו בניסיון החיים, בשכל ישר, ברגישות ובהבנה למצבו המורכב של כל אחד מן המעורבים בעניינים אלה. סיכומה של נקודה זו, האחריות הכבדה המוטלת על כתפי בית המשפט מחייבת אותו לבחון את חוות הדעת לגופה, ואין הוא מסיים מלאכתו בעיון בחוות הדעת ובקבלת המלצת המומחי</w:t>
      </w:r>
      <w:r>
        <w:rPr>
          <w:rFonts w:ascii="Arial" w:hAnsi="Arial" w:hint="cs"/>
          <w:b/>
          <w:bCs/>
          <w:rtl/>
        </w:rPr>
        <w:t>ם</w:t>
      </w:r>
      <w:r w:rsidRPr="00B240E2">
        <w:rPr>
          <w:rFonts w:ascii="Arial" w:hAnsi="Arial" w:hint="cs"/>
          <w:rtl/>
        </w:rPr>
        <w:t>"</w:t>
      </w:r>
      <w:r>
        <w:rPr>
          <w:rFonts w:ascii="Arial" w:hAnsi="Arial" w:hint="cs"/>
          <w:rtl/>
        </w:rPr>
        <w:t xml:space="preserve"> (בע"מ 27/06 </w:t>
      </w:r>
      <w:r w:rsidRPr="00B240E2">
        <w:rPr>
          <w:rFonts w:ascii="Arial" w:hAnsi="Arial" w:hint="cs"/>
          <w:b/>
          <w:bCs/>
          <w:rtl/>
        </w:rPr>
        <w:t>פלוני נ' פלונית</w:t>
      </w:r>
      <w:r>
        <w:rPr>
          <w:rFonts w:ascii="Arial" w:hAnsi="Arial" w:hint="cs"/>
          <w:rtl/>
        </w:rPr>
        <w:t>, 1.5.2006).</w:t>
      </w:r>
    </w:p>
    <w:p w:rsidR="00D611A4" w:rsidRPr="00FE6D68" w:rsidRDefault="00D611A4" w:rsidP="006634CA">
      <w:pPr>
        <w:pStyle w:val="1f0"/>
        <w:spacing w:line="360" w:lineRule="auto"/>
        <w:jc w:val="both"/>
        <w:rPr>
          <w:rFonts w:ascii="Arial" w:hAnsi="Arial"/>
          <w:rtl/>
        </w:rPr>
      </w:pPr>
    </w:p>
    <w:p w:rsidR="00D611A4" w:rsidRDefault="005D62E1" w:rsidP="006D55B3">
      <w:pPr>
        <w:pStyle w:val="1f0"/>
        <w:numPr>
          <w:ilvl w:val="0"/>
          <w:numId w:val="12"/>
        </w:numPr>
        <w:spacing w:line="360" w:lineRule="auto"/>
        <w:jc w:val="both"/>
        <w:rPr>
          <w:rFonts w:ascii="Arial" w:hAnsi="Arial"/>
        </w:rPr>
      </w:pPr>
      <w:r>
        <w:rPr>
          <w:rFonts w:ascii="Arial" w:hAnsi="Arial" w:hint="cs"/>
          <w:rtl/>
        </w:rPr>
        <w:t>תיקון 18 לחוק</w:t>
      </w:r>
      <w:r w:rsidR="006D55B3">
        <w:rPr>
          <w:rFonts w:ascii="Arial" w:hAnsi="Arial" w:hint="cs"/>
          <w:rtl/>
        </w:rPr>
        <w:t xml:space="preserve"> הבהיר את המדיניות הראוי</w:t>
      </w:r>
      <w:r>
        <w:rPr>
          <w:rFonts w:ascii="Arial" w:hAnsi="Arial" w:hint="cs"/>
          <w:rtl/>
        </w:rPr>
        <w:t>ה בשקילת מינוי אפוטרופוס לבגיר, וכך היא באה לידי ביטוי בפסיקה</w:t>
      </w:r>
      <w:r w:rsidR="00D611A4" w:rsidRPr="00FE6D68">
        <w:rPr>
          <w:rFonts w:ascii="Arial" w:hAnsi="Arial"/>
          <w:rtl/>
        </w:rPr>
        <w:t>:</w:t>
      </w:r>
    </w:p>
    <w:p w:rsidR="00764960" w:rsidRDefault="00764960" w:rsidP="006634CA">
      <w:pPr>
        <w:pStyle w:val="affffc"/>
        <w:spacing w:line="360" w:lineRule="auto"/>
        <w:ind w:firstLine="720"/>
        <w:jc w:val="both"/>
        <w:rPr>
          <w:rFonts w:ascii="Arial" w:hAnsi="Arial"/>
          <w:rtl/>
        </w:rPr>
      </w:pPr>
    </w:p>
    <w:p w:rsidR="00764960" w:rsidRPr="00764960" w:rsidRDefault="00764960" w:rsidP="00764960">
      <w:pPr>
        <w:pStyle w:val="affffc"/>
        <w:spacing w:line="360" w:lineRule="auto"/>
        <w:ind w:left="1440"/>
        <w:jc w:val="both"/>
        <w:rPr>
          <w:rFonts w:ascii="Arial" w:hAnsi="Arial"/>
          <w:b/>
          <w:bCs/>
        </w:rPr>
      </w:pPr>
      <w:r w:rsidRPr="00764960">
        <w:rPr>
          <w:rFonts w:ascii="Arial" w:hAnsi="Arial"/>
          <w:rtl/>
        </w:rPr>
        <w:t>"...</w:t>
      </w:r>
      <w:r w:rsidRPr="00764960">
        <w:rPr>
          <w:rFonts w:ascii="Arial" w:hAnsi="Arial"/>
          <w:b/>
          <w:bCs/>
          <w:rtl/>
        </w:rPr>
        <w:t xml:space="preserve"> הדעת והחובה להיזהר במתן הכרעות נמהרות ובלתי מבוססות דיין בענייני אפוטרופסות; לעתים מזומנות מדי, קריאת המסמכים הרפואיים, התסקיר ואף קיום דיון עם אותם גורמים במעמד הצדדים מחזקים נטייה מוקדמת לעבר מינוי אפוטרופוס לאדם מתוך אותה נקודה שיפוטית כי בכך אנו החברה, מסייעים לאותו אדם, שומרים עליו, מגנים עליו מפני ניצול, מאריכים את חייו, משפרים את איכותם. </w:t>
      </w:r>
    </w:p>
    <w:p w:rsidR="00764960" w:rsidRDefault="00764960" w:rsidP="00764960">
      <w:pPr>
        <w:pStyle w:val="1f0"/>
        <w:spacing w:line="360" w:lineRule="auto"/>
        <w:ind w:left="1440"/>
        <w:jc w:val="both"/>
        <w:rPr>
          <w:rFonts w:ascii="Arial" w:hAnsi="Arial"/>
          <w:rtl/>
        </w:rPr>
      </w:pPr>
      <w:r w:rsidRPr="00764960">
        <w:rPr>
          <w:rFonts w:ascii="Arial" w:hAnsi="Arial"/>
          <w:b/>
          <w:bCs/>
          <w:rtl/>
        </w:rPr>
        <w:t xml:space="preserve">חייבים אנו לזכור את הקשר נפש-גוף. אי אפשר להציל האחד ולפגוע באחר. הנה שוב מדוע עיקרון ההשתתפות בהליך של אותו אדם צריך להיות עיקרון מקודש. על בתי המשפט ללמוד את הנעשה בחיי האדם מתוך סביבתו הטבעית, מתוך נקודת ראותו שלו, מתוך המבט שלו על החיים ועל התהליך המשפטי. במהלך כל הדרך מחוייב בית המשפט להזהיר עצמו מלנהוג בשיפוטיות במובן הביקורתי של המילה, לאורך כל הדרך מצווים כולנו לזכור לכבד את הדרך שאותה אדם בחר לעצמו בחייו (גם במקרים של כמעט אפס מודעות עצמית וגם במקרים ש"אנו" – החברה חושבים שמדובר בדרך מזעזעת לחיות את החיים). ההתערבות בחיי אותו אדם </w:t>
      </w:r>
      <w:r w:rsidRPr="00764960">
        <w:rPr>
          <w:rFonts w:ascii="Arial" w:hAnsi="Arial"/>
          <w:b/>
          <w:bCs/>
          <w:rtl/>
        </w:rPr>
        <w:lastRenderedPageBreak/>
        <w:t>עלולה לטלטלו מן הקצה אל הקצה. היא יכולה להציל את גופו אך להרוג את נשמתו. מדובר באיזון עדין שיש לערוך</w:t>
      </w:r>
      <w:r>
        <w:rPr>
          <w:rFonts w:ascii="Arial" w:hAnsi="Arial"/>
          <w:rtl/>
        </w:rPr>
        <w:t>" (</w:t>
      </w:r>
      <w:hyperlink r:id="rId11" w:history="1">
        <w:r w:rsidRPr="00F23DB3">
          <w:rPr>
            <w:rtl/>
          </w:rPr>
          <w:t>א"פ (נצרת) 58088-06-19</w:t>
        </w:r>
      </w:hyperlink>
      <w:r w:rsidRPr="00F23DB3">
        <w:rPr>
          <w:rFonts w:ascii="Arial" w:hAnsi="Arial"/>
          <w:rtl/>
        </w:rPr>
        <w:t xml:space="preserve"> </w:t>
      </w:r>
      <w:r w:rsidRPr="00764960">
        <w:rPr>
          <w:rFonts w:ascii="Arial" w:hAnsi="Arial"/>
          <w:b/>
          <w:bCs/>
          <w:rtl/>
        </w:rPr>
        <w:t>פלוני נ' פלונית ואח'</w:t>
      </w:r>
      <w:r w:rsidRPr="00F23DB3">
        <w:rPr>
          <w:rFonts w:ascii="Arial" w:hAnsi="Arial"/>
          <w:rtl/>
        </w:rPr>
        <w:t>, 27.11.2019</w:t>
      </w:r>
      <w:r>
        <w:rPr>
          <w:rFonts w:ascii="Arial" w:hAnsi="Arial" w:hint="cs"/>
          <w:rtl/>
        </w:rPr>
        <w:t xml:space="preserve">, </w:t>
      </w:r>
      <w:r>
        <w:rPr>
          <w:rFonts w:ascii="Arial" w:hAnsi="Arial"/>
          <w:rtl/>
        </w:rPr>
        <w:t>סעיף 16 לפסק הדין).</w:t>
      </w:r>
    </w:p>
    <w:p w:rsidR="00764960" w:rsidRPr="00FE6D68" w:rsidRDefault="00764960" w:rsidP="006634CA">
      <w:pPr>
        <w:pStyle w:val="1f0"/>
        <w:spacing w:line="360" w:lineRule="auto"/>
        <w:jc w:val="both"/>
        <w:rPr>
          <w:rFonts w:ascii="Arial" w:hAnsi="Arial"/>
          <w:rtl/>
        </w:rPr>
      </w:pPr>
    </w:p>
    <w:p w:rsidR="003E79D1" w:rsidRPr="005D62E1" w:rsidRDefault="005D62E1" w:rsidP="006634CA">
      <w:pPr>
        <w:pStyle w:val="affffc"/>
        <w:numPr>
          <w:ilvl w:val="0"/>
          <w:numId w:val="12"/>
        </w:numPr>
        <w:spacing w:line="360" w:lineRule="auto"/>
        <w:jc w:val="both"/>
        <w:rPr>
          <w:sz w:val="22"/>
        </w:rPr>
      </w:pPr>
      <w:r>
        <w:rPr>
          <w:rFonts w:hint="cs"/>
          <w:sz w:val="22"/>
          <w:rtl/>
        </w:rPr>
        <w:t>עוד לפני כן ראו ב</w:t>
      </w:r>
      <w:r w:rsidR="003E79D1" w:rsidRPr="005D62E1">
        <w:rPr>
          <w:rFonts w:hint="cs"/>
          <w:sz w:val="22"/>
          <w:rtl/>
        </w:rPr>
        <w:t xml:space="preserve">ע"א 1233/94 </w:t>
      </w:r>
      <w:r w:rsidR="003E79D1" w:rsidRPr="005D62E1">
        <w:rPr>
          <w:rFonts w:hint="cs"/>
          <w:b/>
          <w:bCs/>
          <w:sz w:val="22"/>
          <w:rtl/>
        </w:rPr>
        <w:t>פלונית נ' היועמ"ש</w:t>
      </w:r>
      <w:r w:rsidR="003E79D1" w:rsidRPr="005D62E1">
        <w:rPr>
          <w:rFonts w:hint="cs"/>
          <w:sz w:val="22"/>
          <w:rtl/>
        </w:rPr>
        <w:t>, 17.12.1995:</w:t>
      </w:r>
    </w:p>
    <w:p w:rsidR="005D62E1" w:rsidRPr="006634CA" w:rsidRDefault="005D62E1" w:rsidP="006634CA">
      <w:pPr>
        <w:spacing w:line="360" w:lineRule="auto"/>
        <w:ind w:left="720"/>
        <w:jc w:val="both"/>
        <w:rPr>
          <w:sz w:val="22"/>
          <w:rtl/>
        </w:rPr>
      </w:pPr>
    </w:p>
    <w:p w:rsidR="003E79D1" w:rsidRDefault="003E79D1" w:rsidP="005D62E1">
      <w:pPr>
        <w:spacing w:line="360" w:lineRule="auto"/>
        <w:ind w:left="1440"/>
        <w:jc w:val="both"/>
        <w:rPr>
          <w:rFonts w:ascii="Arial" w:hAnsi="Arial"/>
          <w:rtl/>
        </w:rPr>
      </w:pPr>
      <w:r>
        <w:rPr>
          <w:rFonts w:hint="cs"/>
          <w:sz w:val="22"/>
          <w:rtl/>
        </w:rPr>
        <w:t>"</w:t>
      </w:r>
      <w:r w:rsidRPr="005D62E1">
        <w:rPr>
          <w:rFonts w:hint="cs"/>
          <w:b/>
          <w:bCs/>
          <w:sz w:val="22"/>
          <w:rtl/>
        </w:rPr>
        <w:t>ח</w:t>
      </w:r>
      <w:r w:rsidRPr="005D62E1">
        <w:rPr>
          <w:b/>
          <w:bCs/>
          <w:sz w:val="22"/>
          <w:rtl/>
        </w:rPr>
        <w:t>וק הכשרות מצוי על קו התפר העדין בין זכותו של אדם לחרות, לכבוד, לאוטונומיה ולקנין, לבין כוחה ואף חובתה של המדינה להבטיח שאדם שאינו יכול לדאוג לענייניו יקבל הגנה בדמות אפוטרופוס, וזאת, הן מתוך דאגה לרווחתו של האדם והן משום האינטרס הציבורי לבל יפול הוא למעמסה כלכלית על החברה. בהפעלת כח זה יש להימנע מדאגת יתר תוך הפגנת פטרנאליזם מגונן שיש בו משום כפיה המצמצמת את חרותו של האדם ופוגעת בכבודו</w:t>
      </w:r>
      <w:r>
        <w:rPr>
          <w:rFonts w:hint="cs"/>
          <w:sz w:val="22"/>
          <w:rtl/>
        </w:rPr>
        <w:t>"</w:t>
      </w:r>
      <w:r>
        <w:rPr>
          <w:sz w:val="22"/>
          <w:rtl/>
        </w:rPr>
        <w:t>.</w:t>
      </w:r>
    </w:p>
    <w:p w:rsidR="006D55B3" w:rsidRDefault="006D55B3" w:rsidP="006634CA">
      <w:pPr>
        <w:spacing w:line="360" w:lineRule="auto"/>
        <w:jc w:val="both"/>
        <w:rPr>
          <w:rFonts w:ascii="Arial" w:hAnsi="Arial"/>
          <w:rtl/>
        </w:rPr>
      </w:pPr>
    </w:p>
    <w:p w:rsidR="00F10FF2" w:rsidRPr="006D55B3" w:rsidRDefault="005D62E1" w:rsidP="006634CA">
      <w:pPr>
        <w:pStyle w:val="affffc"/>
        <w:numPr>
          <w:ilvl w:val="0"/>
          <w:numId w:val="12"/>
        </w:numPr>
        <w:spacing w:line="360" w:lineRule="auto"/>
        <w:jc w:val="both"/>
        <w:rPr>
          <w:rFonts w:ascii="David" w:hAnsi="David"/>
          <w:rtl/>
        </w:rPr>
      </w:pPr>
      <w:r w:rsidRPr="006D55B3">
        <w:rPr>
          <w:rFonts w:ascii="David" w:hAnsi="David"/>
          <w:rtl/>
        </w:rPr>
        <w:t xml:space="preserve">וכן </w:t>
      </w:r>
      <w:r w:rsidRPr="006D55B3">
        <w:rPr>
          <w:rFonts w:ascii="David" w:hAnsi="David" w:hint="cs"/>
          <w:color w:val="000000"/>
          <w:rtl/>
        </w:rPr>
        <w:t>ב</w:t>
      </w:r>
      <w:r w:rsidR="00F10FF2" w:rsidRPr="006D55B3">
        <w:rPr>
          <w:rFonts w:ascii="David" w:hAnsi="David"/>
          <w:color w:val="000000"/>
          <w:rtl/>
        </w:rPr>
        <w:t>ע</w:t>
      </w:r>
      <w:r w:rsidRPr="006D55B3">
        <w:rPr>
          <w:rFonts w:ascii="David" w:hAnsi="David"/>
          <w:color w:val="000000"/>
          <w:rtl/>
        </w:rPr>
        <w:t>"</w:t>
      </w:r>
      <w:r w:rsidR="00F10FF2" w:rsidRPr="006D55B3">
        <w:rPr>
          <w:rFonts w:ascii="David" w:hAnsi="David"/>
          <w:color w:val="000000"/>
          <w:rtl/>
        </w:rPr>
        <w:t xml:space="preserve">א 4377/04 </w:t>
      </w:r>
      <w:r w:rsidR="00F10FF2" w:rsidRPr="006D55B3">
        <w:rPr>
          <w:rFonts w:ascii="David" w:hAnsi="David"/>
          <w:b/>
          <w:bCs/>
          <w:color w:val="000000"/>
          <w:rtl/>
        </w:rPr>
        <w:t>גל גורן הולצברג נ' אביבה מירז</w:t>
      </w:r>
      <w:r w:rsidR="00F10FF2" w:rsidRPr="006D55B3">
        <w:rPr>
          <w:rFonts w:ascii="David" w:hAnsi="David"/>
          <w:rtl/>
        </w:rPr>
        <w:t xml:space="preserve"> פ"ד סב(2) 661 (2007)</w:t>
      </w:r>
      <w:r w:rsidRPr="006D55B3">
        <w:rPr>
          <w:rFonts w:ascii="David" w:hAnsi="David" w:hint="cs"/>
          <w:rtl/>
        </w:rPr>
        <w:t>:</w:t>
      </w:r>
    </w:p>
    <w:p w:rsidR="00F10FF2" w:rsidRDefault="00F10FF2" w:rsidP="006634CA">
      <w:pPr>
        <w:pStyle w:val="ruller4"/>
        <w:rPr>
          <w:rFonts w:cs="FrankRuehl"/>
          <w:sz w:val="28"/>
          <w:szCs w:val="28"/>
          <w:rtl/>
        </w:rPr>
      </w:pPr>
    </w:p>
    <w:p w:rsidR="00694556" w:rsidRDefault="005D62E1" w:rsidP="005D62E1">
      <w:pPr>
        <w:pStyle w:val="ruller4"/>
        <w:ind w:left="1440"/>
        <w:rPr>
          <w:rFonts w:ascii="Times New Roman" w:hAnsi="Times New Roman" w:cs="David"/>
          <w:spacing w:val="0"/>
          <w:sz w:val="24"/>
          <w:szCs w:val="24"/>
          <w:rtl/>
          <w:lang w:eastAsia="en-US"/>
        </w:rPr>
      </w:pPr>
      <w:r w:rsidRPr="005D62E1">
        <w:rPr>
          <w:rFonts w:ascii="Times New Roman" w:hAnsi="Times New Roman" w:cs="David" w:hint="cs"/>
          <w:spacing w:val="0"/>
          <w:szCs w:val="24"/>
          <w:rtl/>
          <w:lang w:eastAsia="en-US"/>
        </w:rPr>
        <w:t>"</w:t>
      </w:r>
      <w:r w:rsidR="00F10FF2" w:rsidRPr="005D62E1">
        <w:rPr>
          <w:rFonts w:ascii="Times New Roman" w:hAnsi="Times New Roman" w:cs="David"/>
          <w:b/>
          <w:bCs/>
          <w:spacing w:val="0"/>
          <w:sz w:val="24"/>
          <w:szCs w:val="24"/>
          <w:rtl/>
          <w:lang w:eastAsia="en-US"/>
        </w:rPr>
        <w:t>המטרות שמבקש מינוי האפוטרופוס להבטיח ראויות וחשובות הן, ומבקשות אך את טובתו של החסוי, ולא כל מטרה אחרת. ועם זאת, הפגיעה באוטונומיה של הפרט בעצם המינוי ברורה. לא בנקל תיעשה פגיעה זו מתוך ההכרה של שיטתנו בכבוד האדם, בחירויותיו. לפיכך, המצבים בהם תוגבל כשרותו של אדם לפעולות משפטיות הינם כאלה בהם "...כושר שיפוטו של אדם נפגם כדי-כך שהחברה רואה צורך להגן עליו מפני עצמו - מפני מעשיו ומפני מחדליו שמקורם בשיפוט מציאות לקוי - ומפני הזולת, העשוי לנצל לרעה את רפיסות-דעתו ואת כושר שיפוטו הלקוי" (</w:t>
      </w:r>
      <w:hyperlink r:id="rId12" w:history="1">
        <w:r w:rsidR="00F10FF2" w:rsidRPr="005D62E1">
          <w:rPr>
            <w:rFonts w:ascii="Times New Roman" w:hAnsi="Times New Roman" w:cs="David"/>
            <w:b/>
            <w:bCs/>
            <w:spacing w:val="0"/>
            <w:sz w:val="24"/>
            <w:szCs w:val="24"/>
            <w:rtl/>
            <w:lang w:eastAsia="en-US"/>
          </w:rPr>
          <w:t>ע"א 1212/91 קרן לב"י נ' בינשטוק, פ"ד מח</w:t>
        </w:r>
      </w:hyperlink>
      <w:r w:rsidR="00F10FF2" w:rsidRPr="005D62E1">
        <w:rPr>
          <w:rFonts w:ascii="Times New Roman" w:hAnsi="Times New Roman" w:cs="David"/>
          <w:b/>
          <w:bCs/>
          <w:spacing w:val="0"/>
          <w:sz w:val="24"/>
          <w:szCs w:val="24"/>
          <w:rtl/>
          <w:lang w:eastAsia="en-US"/>
        </w:rPr>
        <w:t xml:space="preserve"> (3) 705, 716 (1994). להלן: עניין קרן לב"י). מינויו של האפוטרופוס מניח "קיום אינטרסים שאמנם הם פרטיים, אך חשובים עד כדי כך בעיני הקהילה המשפטית עד שאינה רואה את עצמה רשאית להזניחם" (ג' טדסקי "אפיטרופוס ושלוח" מסות במשפט (1978) 334, 337. להלן: טדסקי – מסות במשפט). ואכן, רשימת המקרים בהם מתאפשר מינויו של אפוטרופוס - ויש להדגיש כי רשימה סגורה היא זו - מצומצמת וברורה. מדובר במקרים בהם על פי רוב יכולתו של האדם לממש את האוטונומיה שלו במלואה פגועה ממילא פגיעה חריפה וחמורה, אם מחמת מגבלה פיזית, אם מחמת מגבלה שכלית או אחרת</w:t>
      </w:r>
      <w:r w:rsidR="001E2B37" w:rsidRPr="001E2B37">
        <w:rPr>
          <w:rFonts w:ascii="Times New Roman" w:hAnsi="Times New Roman" w:cs="David" w:hint="cs"/>
          <w:spacing w:val="0"/>
          <w:sz w:val="24"/>
          <w:szCs w:val="24"/>
          <w:rtl/>
          <w:lang w:eastAsia="en-US"/>
        </w:rPr>
        <w:t>"</w:t>
      </w:r>
      <w:r w:rsidR="00F10FF2" w:rsidRPr="001E2B37">
        <w:rPr>
          <w:rFonts w:ascii="Times New Roman" w:hAnsi="Times New Roman" w:cs="David"/>
          <w:spacing w:val="0"/>
          <w:sz w:val="24"/>
          <w:szCs w:val="24"/>
          <w:rtl/>
          <w:lang w:eastAsia="en-US"/>
        </w:rPr>
        <w:t>.</w:t>
      </w:r>
    </w:p>
    <w:p w:rsidR="001E2B37" w:rsidRDefault="001E2B37" w:rsidP="006634CA">
      <w:pPr>
        <w:pStyle w:val="ruller4"/>
        <w:rPr>
          <w:rFonts w:ascii="Times New Roman" w:hAnsi="Times New Roman" w:cs="David"/>
          <w:spacing w:val="0"/>
          <w:sz w:val="24"/>
          <w:szCs w:val="24"/>
          <w:rtl/>
          <w:lang w:eastAsia="en-US"/>
        </w:rPr>
      </w:pPr>
    </w:p>
    <w:p w:rsidR="001E2B37" w:rsidRPr="001E2B37" w:rsidRDefault="001E2B37" w:rsidP="00764960">
      <w:pPr>
        <w:pStyle w:val="ruller4"/>
        <w:numPr>
          <w:ilvl w:val="0"/>
          <w:numId w:val="12"/>
        </w:numPr>
        <w:rPr>
          <w:rFonts w:ascii="Times New Roman" w:hAnsi="Times New Roman" w:cs="David"/>
          <w:b/>
          <w:bCs/>
          <w:spacing w:val="0"/>
          <w:szCs w:val="24"/>
          <w:lang w:eastAsia="en-US"/>
        </w:rPr>
      </w:pPr>
      <w:r>
        <w:rPr>
          <w:rFonts w:ascii="Times New Roman" w:hAnsi="Times New Roman" w:cs="David" w:hint="cs"/>
          <w:spacing w:val="0"/>
          <w:sz w:val="24"/>
          <w:szCs w:val="24"/>
          <w:rtl/>
          <w:lang w:eastAsia="en-US"/>
        </w:rPr>
        <w:t>סיכום כל האמור לעיל מביאני למסקנה, לפיה אין מתקיימים תנאי החוק, ואין נדרש למנות לאדם אפוטרופוס בשלב זה. הוא עצמאי במידה הנדרשת לו ולכבודו</w:t>
      </w:r>
      <w:r w:rsidR="00764960">
        <w:rPr>
          <w:rFonts w:ascii="Times New Roman" w:hAnsi="Times New Roman" w:cs="David" w:hint="cs"/>
          <w:spacing w:val="0"/>
          <w:sz w:val="24"/>
          <w:szCs w:val="24"/>
          <w:rtl/>
          <w:lang w:eastAsia="en-US"/>
        </w:rPr>
        <w:t>;</w:t>
      </w:r>
      <w:r>
        <w:rPr>
          <w:rFonts w:ascii="Times New Roman" w:hAnsi="Times New Roman" w:cs="David" w:hint="cs"/>
          <w:spacing w:val="0"/>
          <w:sz w:val="24"/>
          <w:szCs w:val="24"/>
          <w:rtl/>
          <w:lang w:eastAsia="en-US"/>
        </w:rPr>
        <w:t xml:space="preserve"> הוא אינו בעל רכוש</w:t>
      </w:r>
      <w:r w:rsidR="00764960">
        <w:rPr>
          <w:rFonts w:ascii="Times New Roman" w:hAnsi="Times New Roman" w:cs="David" w:hint="cs"/>
          <w:spacing w:val="0"/>
          <w:sz w:val="24"/>
          <w:szCs w:val="24"/>
          <w:rtl/>
          <w:lang w:eastAsia="en-US"/>
        </w:rPr>
        <w:t xml:space="preserve"> משמעותי,</w:t>
      </w:r>
      <w:r>
        <w:rPr>
          <w:rFonts w:ascii="Times New Roman" w:hAnsi="Times New Roman" w:cs="David" w:hint="cs"/>
          <w:spacing w:val="0"/>
          <w:sz w:val="24"/>
          <w:szCs w:val="24"/>
          <w:rtl/>
          <w:lang w:eastAsia="en-US"/>
        </w:rPr>
        <w:t xml:space="preserve"> שמצריך החלטות שהינן מעבר ליכולתו</w:t>
      </w:r>
      <w:r w:rsidR="00764960">
        <w:rPr>
          <w:rFonts w:ascii="Times New Roman" w:hAnsi="Times New Roman" w:cs="David" w:hint="cs"/>
          <w:spacing w:val="0"/>
          <w:sz w:val="24"/>
          <w:szCs w:val="24"/>
          <w:rtl/>
          <w:lang w:eastAsia="en-US"/>
        </w:rPr>
        <w:t>;</w:t>
      </w:r>
      <w:r>
        <w:rPr>
          <w:rFonts w:ascii="Times New Roman" w:hAnsi="Times New Roman" w:cs="David" w:hint="cs"/>
          <w:spacing w:val="0"/>
          <w:sz w:val="24"/>
          <w:szCs w:val="24"/>
          <w:rtl/>
          <w:lang w:eastAsia="en-US"/>
        </w:rPr>
        <w:t xml:space="preserve"> החלטות יום יומיות הוא מקבל בעזרת </w:t>
      </w:r>
      <w:r>
        <w:rPr>
          <w:rFonts w:ascii="Times New Roman" w:hAnsi="Times New Roman" w:cs="David" w:hint="cs"/>
          <w:spacing w:val="0"/>
          <w:sz w:val="24"/>
          <w:szCs w:val="24"/>
          <w:rtl/>
          <w:lang w:eastAsia="en-US"/>
        </w:rPr>
        <w:lastRenderedPageBreak/>
        <w:t>הגורמים, להם הוא רוחש אמון והם זמינים עבורו, עובדי ההוסטל</w:t>
      </w:r>
      <w:r w:rsidR="00764960">
        <w:rPr>
          <w:rFonts w:ascii="Times New Roman" w:hAnsi="Times New Roman" w:cs="David" w:hint="cs"/>
          <w:spacing w:val="0"/>
          <w:sz w:val="24"/>
          <w:szCs w:val="24"/>
          <w:rtl/>
          <w:lang w:eastAsia="en-US"/>
        </w:rPr>
        <w:t>;</w:t>
      </w:r>
      <w:r>
        <w:rPr>
          <w:rFonts w:ascii="Times New Roman" w:hAnsi="Times New Roman" w:cs="David" w:hint="cs"/>
          <w:spacing w:val="0"/>
          <w:sz w:val="24"/>
          <w:szCs w:val="24"/>
          <w:rtl/>
          <w:lang w:eastAsia="en-US"/>
        </w:rPr>
        <w:t xml:space="preserve"> ואף ככל שיידרש להגיע להחלטה משמעותי בעניין עתידו, הרי שהוא זכאי לתמיכת מח' הרווחה לפי חוק החוסים</w:t>
      </w:r>
      <w:r w:rsidR="00764960">
        <w:rPr>
          <w:rFonts w:ascii="Times New Roman" w:hAnsi="Times New Roman" w:cs="David" w:hint="cs"/>
          <w:spacing w:val="0"/>
          <w:sz w:val="24"/>
          <w:szCs w:val="24"/>
          <w:rtl/>
          <w:lang w:eastAsia="en-US"/>
        </w:rPr>
        <w:t>;</w:t>
      </w:r>
      <w:r>
        <w:rPr>
          <w:rFonts w:ascii="Times New Roman" w:hAnsi="Times New Roman" w:cs="David" w:hint="cs"/>
          <w:spacing w:val="0"/>
          <w:sz w:val="24"/>
          <w:szCs w:val="24"/>
          <w:rtl/>
          <w:lang w:eastAsia="en-US"/>
        </w:rPr>
        <w:t xml:space="preserve"> אין מניעה כי המבקש ויתר הקרובים ימשיכו ויעניקו לו את החום והדאגה ללא מינוי</w:t>
      </w:r>
      <w:r w:rsidR="00764960">
        <w:rPr>
          <w:rFonts w:ascii="Times New Roman" w:hAnsi="Times New Roman" w:cs="David" w:hint="cs"/>
          <w:spacing w:val="0"/>
          <w:sz w:val="24"/>
          <w:szCs w:val="24"/>
          <w:rtl/>
          <w:lang w:eastAsia="en-US"/>
        </w:rPr>
        <w:t>;</w:t>
      </w:r>
      <w:r>
        <w:rPr>
          <w:rFonts w:ascii="Times New Roman" w:hAnsi="Times New Roman" w:cs="David" w:hint="cs"/>
          <w:spacing w:val="0"/>
          <w:sz w:val="24"/>
          <w:szCs w:val="24"/>
          <w:rtl/>
          <w:lang w:eastAsia="en-US"/>
        </w:rPr>
        <w:t xml:space="preserve"> ככל שיקום צורך ספציפי, שלא יקבל מענה, ניתן יהיה לפנות לבית המשפט עם שינוי נסיבות.</w:t>
      </w:r>
    </w:p>
    <w:p w:rsidR="001E2B37" w:rsidRPr="00764960" w:rsidRDefault="001E2B37" w:rsidP="006634CA">
      <w:pPr>
        <w:pStyle w:val="ruller4"/>
        <w:ind w:left="720"/>
        <w:rPr>
          <w:rFonts w:ascii="Times New Roman" w:hAnsi="Times New Roman" w:cs="David"/>
          <w:b/>
          <w:bCs/>
          <w:spacing w:val="0"/>
          <w:szCs w:val="24"/>
          <w:lang w:eastAsia="en-US"/>
        </w:rPr>
      </w:pPr>
    </w:p>
    <w:p w:rsidR="001E2B37" w:rsidRPr="001E2B37" w:rsidRDefault="001E2B37" w:rsidP="006634CA">
      <w:pPr>
        <w:pStyle w:val="ruller4"/>
        <w:numPr>
          <w:ilvl w:val="0"/>
          <w:numId w:val="12"/>
        </w:numPr>
        <w:rPr>
          <w:rFonts w:ascii="Times New Roman" w:hAnsi="Times New Roman" w:cs="David"/>
          <w:b/>
          <w:bCs/>
          <w:spacing w:val="0"/>
          <w:szCs w:val="24"/>
          <w:lang w:eastAsia="en-US"/>
        </w:rPr>
      </w:pPr>
      <w:r>
        <w:rPr>
          <w:rFonts w:ascii="Times New Roman" w:hAnsi="Times New Roman" w:cs="David" w:hint="cs"/>
          <w:spacing w:val="0"/>
          <w:sz w:val="24"/>
          <w:szCs w:val="24"/>
          <w:rtl/>
          <w:lang w:eastAsia="en-US"/>
        </w:rPr>
        <w:t>אני דוחה את הבקשה למינוי המבקש כאפוטרופוס לאדם.</w:t>
      </w:r>
    </w:p>
    <w:p w:rsidR="001E2B37" w:rsidRDefault="001E2B37" w:rsidP="006634CA">
      <w:pPr>
        <w:pStyle w:val="affffc"/>
        <w:spacing w:line="360" w:lineRule="auto"/>
        <w:rPr>
          <w:b/>
          <w:bCs/>
          <w:rtl/>
        </w:rPr>
      </w:pPr>
    </w:p>
    <w:p w:rsidR="001E2B37" w:rsidRDefault="001E2B37" w:rsidP="006634CA">
      <w:pPr>
        <w:pStyle w:val="ruller4"/>
        <w:numPr>
          <w:ilvl w:val="0"/>
          <w:numId w:val="12"/>
        </w:numPr>
        <w:rPr>
          <w:rFonts w:ascii="Times New Roman" w:hAnsi="Times New Roman" w:cs="David"/>
          <w:spacing w:val="0"/>
          <w:szCs w:val="24"/>
          <w:lang w:eastAsia="en-US"/>
        </w:rPr>
      </w:pPr>
      <w:r w:rsidRPr="001E2B37">
        <w:rPr>
          <w:rFonts w:ascii="Times New Roman" w:hAnsi="Times New Roman" w:cs="David" w:hint="cs"/>
          <w:spacing w:val="0"/>
          <w:szCs w:val="24"/>
          <w:rtl/>
          <w:lang w:eastAsia="en-US"/>
        </w:rPr>
        <w:t>מאחר והא</w:t>
      </w:r>
      <w:r w:rsidR="006634CA">
        <w:rPr>
          <w:rFonts w:ascii="Times New Roman" w:hAnsi="Times New Roman" w:cs="David" w:hint="cs"/>
          <w:spacing w:val="0"/>
          <w:szCs w:val="24"/>
          <w:rtl/>
          <w:lang w:eastAsia="en-US"/>
        </w:rPr>
        <w:t>ד</w:t>
      </w:r>
      <w:r w:rsidRPr="001E2B37">
        <w:rPr>
          <w:rFonts w:ascii="Times New Roman" w:hAnsi="Times New Roman" w:cs="David" w:hint="cs"/>
          <w:spacing w:val="0"/>
          <w:szCs w:val="24"/>
          <w:rtl/>
          <w:lang w:eastAsia="en-US"/>
        </w:rPr>
        <w:t>ם יוצג על מטעם הלשכה לסיוע משפטי, איני עושה צו להוצאות הבקשה.</w:t>
      </w:r>
    </w:p>
    <w:p w:rsidR="00242BA4" w:rsidRDefault="00242BA4" w:rsidP="006634CA">
      <w:pPr>
        <w:pStyle w:val="affffc"/>
        <w:spacing w:line="360" w:lineRule="auto"/>
        <w:rPr>
          <w:rtl/>
        </w:rPr>
      </w:pPr>
    </w:p>
    <w:p w:rsidR="00242BA4" w:rsidRPr="00242BA4" w:rsidRDefault="00242BA4" w:rsidP="006634CA">
      <w:pPr>
        <w:pStyle w:val="ruller4"/>
        <w:rPr>
          <w:rFonts w:ascii="Times New Roman" w:hAnsi="Times New Roman" w:cs="David"/>
          <w:spacing w:val="0"/>
          <w:szCs w:val="24"/>
          <w:u w:val="single"/>
          <w:lang w:eastAsia="en-US"/>
        </w:rPr>
      </w:pPr>
      <w:r w:rsidRPr="00242BA4">
        <w:rPr>
          <w:rFonts w:ascii="Times New Roman" w:hAnsi="Times New Roman" w:cs="David" w:hint="cs"/>
          <w:spacing w:val="0"/>
          <w:szCs w:val="24"/>
          <w:u w:val="single"/>
          <w:rtl/>
          <w:lang w:eastAsia="en-US"/>
        </w:rPr>
        <w:t>פסק הדין יהיה ניתן לפרסום לאחר השמטת פרטים מזהים, ולא לפני 10 ימים מהיום.</w:t>
      </w:r>
    </w:p>
    <w:p w:rsidR="001E2B37" w:rsidRDefault="001E2B37" w:rsidP="006634CA">
      <w:pPr>
        <w:pStyle w:val="affffc"/>
        <w:spacing w:line="360" w:lineRule="auto"/>
        <w:rPr>
          <w:rtl/>
        </w:rPr>
      </w:pPr>
    </w:p>
    <w:p w:rsidR="001E2B37" w:rsidRDefault="001E2B37" w:rsidP="006634CA">
      <w:pPr>
        <w:spacing w:line="360" w:lineRule="auto"/>
        <w:ind w:left="720" w:hanging="720"/>
        <w:jc w:val="both"/>
        <w:rPr>
          <w:rFonts w:ascii="David" w:hAnsi="David"/>
        </w:rPr>
      </w:pPr>
      <w:r>
        <w:rPr>
          <w:rFonts w:ascii="David" w:hAnsi="David"/>
          <w:u w:val="single"/>
          <w:rtl/>
        </w:rPr>
        <w:t>המזכירות תדוור את פסק הדין לב"כ הצדדים</w:t>
      </w:r>
      <w:r>
        <w:rPr>
          <w:rFonts w:ascii="David" w:hAnsi="David" w:hint="cs"/>
          <w:u w:val="single"/>
          <w:rtl/>
        </w:rPr>
        <w:t>, לעו"ס לסדרי הדין ולעמותת רעות ותסגור התיק</w:t>
      </w:r>
      <w:r>
        <w:rPr>
          <w:rFonts w:ascii="David" w:hAnsi="David"/>
          <w:rtl/>
        </w:rPr>
        <w:t>.</w:t>
      </w:r>
    </w:p>
    <w:p w:rsidR="001E2B37" w:rsidRPr="001E2B37" w:rsidRDefault="001E2B37" w:rsidP="006634CA">
      <w:pPr>
        <w:pStyle w:val="ruller4"/>
        <w:rPr>
          <w:rFonts w:ascii="Times New Roman" w:hAnsi="Times New Roman" w:cs="David"/>
          <w:spacing w:val="0"/>
          <w:szCs w:val="24"/>
          <w:rtl/>
          <w:lang w:eastAsia="en-US"/>
        </w:rPr>
      </w:pPr>
    </w:p>
    <w:p w:rsidR="00694556" w:rsidRDefault="00005C8B" w:rsidP="006634CA">
      <w:pPr>
        <w:spacing w:line="360" w:lineRule="auto"/>
        <w:jc w:val="both"/>
        <w:rPr>
          <w:rFonts w:ascii="Arial" w:hAnsi="Arial"/>
          <w:rtl/>
        </w:rPr>
      </w:pPr>
      <w:r>
        <w:rPr>
          <w:rFonts w:ascii="Arial" w:hAnsi="Arial"/>
          <w:rtl/>
        </w:rPr>
        <w:t xml:space="preserve">ניתן היום, </w:t>
      </w:r>
      <w:sdt>
        <w:sdtPr>
          <w:rPr>
            <w:rtl/>
          </w:rPr>
          <w:alias w:val="1455"/>
          <w:tag w:val="1455"/>
          <w:id w:val="242217728"/>
          <w:text w:multiLine="1"/>
        </w:sdtPr>
        <w:sdtEndPr/>
        <w:sdtContent>
          <w:r>
            <w:rPr>
              <w:rFonts w:ascii="Arial" w:hAnsi="Arial" w:hint="cs"/>
              <w:rtl/>
            </w:rPr>
            <w:t>ד' ניסן תשפ"ג</w:t>
          </w:r>
        </w:sdtContent>
      </w:sdt>
      <w:r>
        <w:rPr>
          <w:rFonts w:ascii="Arial" w:hAnsi="Arial"/>
          <w:rtl/>
        </w:rPr>
        <w:t xml:space="preserve">, </w:t>
      </w:r>
      <w:sdt>
        <w:sdtPr>
          <w:rPr>
            <w:rtl/>
          </w:rPr>
          <w:alias w:val="1456"/>
          <w:tag w:val="1456"/>
          <w:id w:val="-1101635932"/>
          <w:text w:multiLine="1"/>
        </w:sdtPr>
        <w:sdtEndPr/>
        <w:sdtContent>
          <w:r>
            <w:rPr>
              <w:rFonts w:ascii="Arial" w:hAnsi="Arial"/>
              <w:rtl/>
            </w:rPr>
            <w:t>26 מרץ 2023</w:t>
          </w:r>
        </w:sdtContent>
      </w:sdt>
      <w:r>
        <w:rPr>
          <w:rFonts w:ascii="Arial" w:hAnsi="Arial"/>
          <w:rtl/>
        </w:rPr>
        <w:t>, בהעדר הצדדים.</w:t>
      </w:r>
    </w:p>
    <w:p w:rsidR="006634CA" w:rsidRDefault="006634CA" w:rsidP="00121CB3">
      <w:pPr>
        <w:spacing w:line="360" w:lineRule="auto"/>
        <w:jc w:val="both"/>
        <w:rPr>
          <w:rFonts w:ascii="Arial" w:hAnsi="Arial"/>
          <w:rtl/>
        </w:rPr>
      </w:pPr>
    </w:p>
    <w:p w:rsidR="005B0F49" w:rsidRDefault="005B0F49" w:rsidP="00633C4F">
      <w:pPr>
        <w:spacing w:line="360" w:lineRule="auto"/>
        <w:jc w:val="both"/>
        <w:rPr>
          <w:rFonts w:ascii="Arial" w:hAnsi="Arial"/>
          <w:rtl/>
        </w:rPr>
      </w:pPr>
      <w:r>
        <w:rPr>
          <w:rFonts w:ascii="Arial" w:hAnsi="Arial" w:hint="cs"/>
          <w:rtl/>
        </w:rPr>
        <w:tab/>
      </w:r>
      <w:r>
        <w:rPr>
          <w:rFonts w:ascii="Arial" w:hAnsi="Arial" w:hint="cs"/>
          <w:rtl/>
        </w:rPr>
        <w:tab/>
      </w:r>
      <w:r>
        <w:rPr>
          <w:rFonts w:ascii="Arial" w:hAnsi="Arial" w:hint="cs"/>
          <w:rtl/>
        </w:rPr>
        <w:tab/>
      </w:r>
      <w:r>
        <w:rPr>
          <w:rFonts w:ascii="Arial" w:hAnsi="Arial" w:hint="cs"/>
          <w:rtl/>
        </w:rPr>
        <w:tab/>
      </w:r>
      <w:r>
        <w:rPr>
          <w:rFonts w:ascii="Arial" w:hAnsi="Arial" w:hint="cs"/>
          <w:rtl/>
        </w:rPr>
        <w:tab/>
      </w:r>
      <w:r w:rsidR="00633C4F">
        <w:rPr>
          <w:rFonts w:ascii="Arial" w:hAnsi="Arial"/>
          <w:rtl/>
        </w:rPr>
        <w:tab/>
      </w:r>
      <w:sdt>
        <w:sdtPr>
          <w:rPr>
            <w:rFonts w:ascii="Arial" w:hAnsi="Arial" w:hint="cs"/>
            <w:rtl/>
          </w:rPr>
          <w:alias w:val="2045"/>
          <w:tag w:val="2045"/>
          <w:id w:val="1736736771"/>
          <w:placeholder>
            <w:docPart w:val="03459962B6984C23A2D5882F7D086C2E"/>
          </w:placeholder>
          <w:showingPlcHdr/>
          <w:text w:multiLine="1"/>
        </w:sdtPr>
        <w:sdtEndPr/>
        <w:sdtContent/>
      </w:sdt>
      <w:r>
        <w:rPr>
          <w:rFonts w:ascii="Arial" w:hAnsi="Arial" w:hint="cs"/>
          <w:rtl/>
        </w:rPr>
        <w:tab/>
      </w:r>
      <w:r>
        <w:rPr>
          <w:rFonts w:ascii="Arial" w:hAnsi="Arial" w:hint="cs"/>
          <w:rtl/>
        </w:rPr>
        <w:tab/>
      </w:r>
      <w:r w:rsidR="00633C4F">
        <w:rPr>
          <w:rFonts w:ascii="Arial" w:hAnsi="Arial"/>
          <w:rtl/>
        </w:rPr>
        <w:t xml:space="preserve"> </w:t>
      </w:r>
    </w:p>
    <w:p w:rsidR="00694556" w:rsidRDefault="00582CAE" w:rsidP="006D55B3">
      <w:pPr>
        <w:spacing w:line="360" w:lineRule="auto"/>
        <w:ind w:left="3600" w:firstLine="720"/>
      </w:pPr>
      <w:sdt>
        <w:sdtPr>
          <w:rPr>
            <w:rtl/>
          </w:rPr>
          <w:alias w:val="MergeField"/>
          <w:tag w:val="1237"/>
          <w:id w:val="-1783096587"/>
        </w:sdtPr>
        <w:sdtEndPr/>
        <w:sdtContent>
          <w:r w:rsidR="002F5D10">
            <w:rPr>
              <w:noProof/>
            </w:rPr>
            <w:drawing>
              <wp:inline distT="0" distB="0" distL="0" distR="0" wp14:editId="50D07946">
                <wp:extent cx="14573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457325" cy="1076325"/>
                        </a:xfrm>
                        <a:prstGeom prst="rect">
                          <a:avLst/>
                        </a:prstGeom>
                      </pic:spPr>
                    </pic:pic>
                  </a:graphicData>
                </a:graphic>
              </wp:inline>
            </w:drawing>
          </w:r>
        </w:sdtContent>
      </w:sdt>
    </w:p>
    <w:p w:rsidR="00694556" w:rsidRDefault="00694556" w:rsidP="006D55B3">
      <w:pPr>
        <w:spacing w:line="360" w:lineRule="auto"/>
        <w:ind w:left="3600" w:firstLine="720"/>
        <w:rPr>
          <w:rFonts w:ascii="Arial" w:hAnsi="Arial"/>
          <w:rtl/>
        </w:rPr>
      </w:pPr>
    </w:p>
    <w:sectPr w:rsidR="00694556" w:rsidSect="00903896">
      <w:headerReference w:type="default" r:id="rId14"/>
      <w:footerReference w:type="defaul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CAE" w:rsidRDefault="00582CAE">
      <w:r>
        <w:separator/>
      </w:r>
    </w:p>
  </w:endnote>
  <w:endnote w:type="continuationSeparator" w:id="0">
    <w:p w:rsidR="00582CAE" w:rsidRDefault="0058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00000000"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2F3801">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2F3801">
      <w:rPr>
        <w:rStyle w:val="ae"/>
        <w:noProof/>
        <w:rtl/>
      </w:rPr>
      <w:t>7</w:t>
    </w:r>
    <w:r w:rsidRPr="004E6E3C">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CAE" w:rsidRDefault="00582CAE">
      <w:r>
        <w:separator/>
      </w:r>
    </w:p>
  </w:footnote>
  <w:footnote w:type="continuationSeparator" w:id="0">
    <w:p w:rsidR="00582CAE" w:rsidRDefault="00582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5"/>
      <w:jc w:val="center"/>
      <w:rPr>
        <w:rFonts w:cs="FrankRuehl"/>
        <w:sz w:val="28"/>
        <w:szCs w:val="28"/>
        <w:rtl/>
      </w:rPr>
    </w:pPr>
    <w:r>
      <w:rPr>
        <w:rFonts w:cs="FrankRuehl"/>
        <w:noProof/>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5"/>
                <w:jc w:val="center"/>
                <w:rPr>
                  <w:rFonts w:ascii="Tahoma" w:hAnsi="Tahoma" w:cs="Tahoma"/>
                  <w:color w:val="000080"/>
                  <w:rtl/>
                </w:rPr>
              </w:pPr>
              <w:r>
                <w:rPr>
                  <w:rFonts w:ascii="Tahoma" w:hAnsi="Tahoma" w:cs="Tahoma"/>
                  <w:b/>
                  <w:bCs/>
                  <w:color w:val="000080"/>
                  <w:rtl/>
                </w:rPr>
                <w:t>בית משפט לענייני משפחה בקריות</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582CAE">
          <w:pPr>
            <w:pStyle w:val="a5"/>
            <w:jc w:val="right"/>
            <w:rPr>
              <w:b/>
              <w:bCs/>
              <w:sz w:val="26"/>
              <w:szCs w:val="26"/>
              <w:rtl/>
            </w:rPr>
          </w:pPr>
          <w:sdt>
            <w:sdtPr>
              <w:rPr>
                <w:rtl/>
              </w:rPr>
              <w:alias w:val="1455"/>
              <w:tag w:val="1455"/>
              <w:id w:val="-1210799017"/>
              <w:text w:multiLine="1"/>
            </w:sdtPr>
            <w:sdtEndPr/>
            <w:sdtContent>
              <w:r w:rsidR="001D1D4A">
                <w:rPr>
                  <w:rFonts w:ascii="Arial" w:hAnsi="Arial" w:hint="cs"/>
                  <w:rtl/>
                </w:rPr>
                <w:t>ד' ניסן תשפ"ג</w:t>
              </w:r>
            </w:sdtContent>
          </w:sdt>
          <w:r w:rsidR="00121CB3">
            <w:rPr>
              <w:rFonts w:ascii="Arial" w:hAnsi="Arial"/>
              <w:rtl/>
            </w:rPr>
            <w:t xml:space="preserve">, </w:t>
          </w:r>
          <w:sdt>
            <w:sdtPr>
              <w:rPr>
                <w:rtl/>
              </w:rPr>
              <w:alias w:val="1456"/>
              <w:tag w:val="1456"/>
              <w:id w:val="-407384328"/>
              <w:text w:multiLine="1"/>
            </w:sdtPr>
            <w:sdtEndPr/>
            <w:sdtContent>
              <w:r w:rsidR="001D1D4A">
                <w:rPr>
                  <w:rFonts w:ascii="Arial" w:hAnsi="Arial"/>
                  <w:rtl/>
                </w:rPr>
                <w:t>26 מרץ 2023</w:t>
              </w:r>
            </w:sdtContent>
          </w:sdt>
        </w:p>
      </w:tc>
    </w:tr>
    <w:tr w:rsidR="00694556">
      <w:trPr>
        <w:trHeight w:val="337"/>
        <w:jc w:val="center"/>
      </w:trPr>
      <w:tc>
        <w:tcPr>
          <w:tcW w:w="8721" w:type="dxa"/>
          <w:gridSpan w:val="2"/>
        </w:tcPr>
        <w:p w:rsidR="00957C90" w:rsidRPr="00957C90" w:rsidRDefault="00582CAE" w:rsidP="008B6B12">
          <w:pPr>
            <w:rPr>
              <w:b/>
              <w:bCs/>
              <w:sz w:val="26"/>
              <w:szCs w:val="26"/>
              <w:rtl/>
            </w:rPr>
          </w:pPr>
          <w:sdt>
            <w:sdtPr>
              <w:rPr>
                <w:b/>
                <w:bCs/>
                <w:sz w:val="26"/>
                <w:szCs w:val="26"/>
                <w:rtl/>
              </w:rPr>
              <w:alias w:val="1170"/>
              <w:tag w:val="1170"/>
              <w:id w:val="299038016"/>
              <w:text w:multiLine="1"/>
            </w:sdtPr>
            <w:sdtEndPr/>
            <w:sdtContent>
              <w:r w:rsidR="00E44DDF">
                <w:rPr>
                  <w:b/>
                  <w:bCs/>
                  <w:sz w:val="26"/>
                  <w:szCs w:val="26"/>
                  <w:rtl/>
                </w:rPr>
                <w:t>א"פ</w:t>
              </w:r>
            </w:sdtContent>
          </w:sdt>
          <w:r w:rsidR="00005C8B">
            <w:rPr>
              <w:b/>
              <w:bCs/>
              <w:sz w:val="26"/>
              <w:szCs w:val="26"/>
              <w:rtl/>
            </w:rPr>
            <w:t xml:space="preserve"> </w:t>
          </w:r>
          <w:sdt>
            <w:sdtPr>
              <w:rPr>
                <w:b/>
                <w:bCs/>
                <w:sz w:val="26"/>
                <w:szCs w:val="26"/>
                <w:rtl/>
              </w:rPr>
              <w:alias w:val="1171"/>
              <w:tag w:val="1171"/>
              <w:id w:val="81650337"/>
              <w:text w:multiLine="1"/>
            </w:sdtPr>
            <w:sdtEndPr/>
            <w:sdtContent>
              <w:r w:rsidR="00E44DDF">
                <w:rPr>
                  <w:b/>
                  <w:bCs/>
                  <w:sz w:val="26"/>
                  <w:szCs w:val="26"/>
                  <w:rtl/>
                </w:rPr>
                <w:t>21361-11-21</w:t>
              </w:r>
            </w:sdtContent>
          </w:sdt>
          <w:r w:rsidR="00005C8B">
            <w:rPr>
              <w:b/>
              <w:bCs/>
              <w:sz w:val="26"/>
              <w:szCs w:val="26"/>
              <w:rtl/>
            </w:rPr>
            <w:t xml:space="preserve"> </w:t>
          </w:r>
          <w:sdt>
            <w:sdtPr>
              <w:rPr>
                <w:b/>
                <w:bCs/>
                <w:sz w:val="26"/>
                <w:szCs w:val="26"/>
                <w:rtl/>
              </w:rPr>
              <w:alias w:val="1172"/>
              <w:tag w:val="1172"/>
              <w:id w:val="-1742169342"/>
              <w:text w:multiLine="1"/>
            </w:sdtPr>
            <w:sdtEndPr/>
            <w:sdtContent>
              <w:r w:rsidR="00E44DDF">
                <w:rPr>
                  <w:b/>
                  <w:bCs/>
                  <w:sz w:val="26"/>
                  <w:szCs w:val="26"/>
                  <w:rtl/>
                </w:rPr>
                <w:t>ח</w:t>
              </w:r>
              <w:r w:rsidR="008B6B12">
                <w:rPr>
                  <w:rFonts w:hint="cs"/>
                  <w:b/>
                  <w:bCs/>
                  <w:sz w:val="26"/>
                  <w:szCs w:val="26"/>
                  <w:rtl/>
                </w:rPr>
                <w:t>'</w:t>
              </w:r>
              <w:r w:rsidR="00E44DDF">
                <w:rPr>
                  <w:b/>
                  <w:bCs/>
                  <w:sz w:val="26"/>
                  <w:szCs w:val="26"/>
                  <w:rtl/>
                </w:rPr>
                <w:t xml:space="preserve"> נ' ח</w:t>
              </w:r>
              <w:r w:rsidR="008B6B12">
                <w:rPr>
                  <w:rFonts w:hint="cs"/>
                  <w:b/>
                  <w:bCs/>
                  <w:sz w:val="26"/>
                  <w:szCs w:val="26"/>
                  <w:rtl/>
                </w:rPr>
                <w:t>'</w:t>
              </w:r>
            </w:sdtContent>
          </w:sdt>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r w:rsidR="00DE53F4" w:rsidRPr="00DE53F4">
            <w:rPr>
              <w:b/>
              <w:bCs/>
              <w:rtl/>
            </w:rPr>
            <w:t>(אדם שמ</w:t>
          </w:r>
          <w:r w:rsidR="00DE53F4" w:rsidRPr="00DE53F4">
            <w:rPr>
              <w:rFonts w:hint="cs"/>
              <w:b/>
              <w:bCs/>
              <w:rtl/>
            </w:rPr>
            <w:t>בוקש למנות ל</w:t>
          </w:r>
          <w:r w:rsidR="00DE53F4" w:rsidRPr="00DE53F4">
            <w:rPr>
              <w:b/>
              <w:bCs/>
              <w:rtl/>
            </w:rPr>
            <w:t>ו אפוטרופוס) ואח'</w:t>
          </w:r>
        </w:p>
      </w:tc>
    </w:tr>
  </w:tbl>
  <w:p w:rsidR="00694556" w:rsidRDefault="00005C8B">
    <w:pPr>
      <w:pStyle w:val="a5"/>
      <w:rPr>
        <w:rtl/>
      </w:rPr>
    </w:pPr>
    <w:r>
      <w:rPr>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48BD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9A2469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C906B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FA2742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636394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4A317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928D5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92786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E2A7B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0A873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3CD733AC"/>
    <w:multiLevelType w:val="hybridMultilevel"/>
    <w:tmpl w:val="E490E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F21FA3"/>
    <w:multiLevelType w:val="hybridMultilevel"/>
    <w:tmpl w:val="885E1D3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32EE4"/>
    <w:rsid w:val="000564AB"/>
    <w:rsid w:val="000D4A02"/>
    <w:rsid w:val="000D7CBB"/>
    <w:rsid w:val="001072A9"/>
    <w:rsid w:val="00121CB3"/>
    <w:rsid w:val="00121F97"/>
    <w:rsid w:val="001277D7"/>
    <w:rsid w:val="00132017"/>
    <w:rsid w:val="0014234E"/>
    <w:rsid w:val="00145A87"/>
    <w:rsid w:val="001A3E27"/>
    <w:rsid w:val="001C4003"/>
    <w:rsid w:val="001C66BF"/>
    <w:rsid w:val="001D1D4A"/>
    <w:rsid w:val="001E2B37"/>
    <w:rsid w:val="001F5474"/>
    <w:rsid w:val="00210562"/>
    <w:rsid w:val="002352F7"/>
    <w:rsid w:val="00242BA4"/>
    <w:rsid w:val="00256966"/>
    <w:rsid w:val="0027277D"/>
    <w:rsid w:val="002857D7"/>
    <w:rsid w:val="002A0FE2"/>
    <w:rsid w:val="002C6646"/>
    <w:rsid w:val="002F3801"/>
    <w:rsid w:val="002F5D10"/>
    <w:rsid w:val="00312605"/>
    <w:rsid w:val="00376024"/>
    <w:rsid w:val="00381D3A"/>
    <w:rsid w:val="003823DA"/>
    <w:rsid w:val="003D34BB"/>
    <w:rsid w:val="003E79D1"/>
    <w:rsid w:val="0043595F"/>
    <w:rsid w:val="0047645A"/>
    <w:rsid w:val="00485DE0"/>
    <w:rsid w:val="004D49A3"/>
    <w:rsid w:val="004D50AC"/>
    <w:rsid w:val="004E41BE"/>
    <w:rsid w:val="004E6E3C"/>
    <w:rsid w:val="005124F1"/>
    <w:rsid w:val="00521054"/>
    <w:rsid w:val="00530BAD"/>
    <w:rsid w:val="00541598"/>
    <w:rsid w:val="00547DB7"/>
    <w:rsid w:val="00567324"/>
    <w:rsid w:val="00582CAE"/>
    <w:rsid w:val="005B0884"/>
    <w:rsid w:val="005B0F49"/>
    <w:rsid w:val="005C7EC6"/>
    <w:rsid w:val="005D4BDB"/>
    <w:rsid w:val="005D62E1"/>
    <w:rsid w:val="00622BAA"/>
    <w:rsid w:val="00625C89"/>
    <w:rsid w:val="00633C4F"/>
    <w:rsid w:val="006634CA"/>
    <w:rsid w:val="00671BD5"/>
    <w:rsid w:val="006805C1"/>
    <w:rsid w:val="006816EC"/>
    <w:rsid w:val="00694556"/>
    <w:rsid w:val="006A4B87"/>
    <w:rsid w:val="006D55B3"/>
    <w:rsid w:val="006E1A53"/>
    <w:rsid w:val="00700815"/>
    <w:rsid w:val="007056AA"/>
    <w:rsid w:val="00744F41"/>
    <w:rsid w:val="00764960"/>
    <w:rsid w:val="00780CCF"/>
    <w:rsid w:val="007A24FE"/>
    <w:rsid w:val="007A35AA"/>
    <w:rsid w:val="007F1048"/>
    <w:rsid w:val="00820005"/>
    <w:rsid w:val="00846D27"/>
    <w:rsid w:val="008610A7"/>
    <w:rsid w:val="008B6B12"/>
    <w:rsid w:val="008E1332"/>
    <w:rsid w:val="00903896"/>
    <w:rsid w:val="00927813"/>
    <w:rsid w:val="00944D13"/>
    <w:rsid w:val="00957C90"/>
    <w:rsid w:val="009B3445"/>
    <w:rsid w:val="009B70F6"/>
    <w:rsid w:val="009C358E"/>
    <w:rsid w:val="009E0263"/>
    <w:rsid w:val="00A07AA8"/>
    <w:rsid w:val="00A267CF"/>
    <w:rsid w:val="00A43458"/>
    <w:rsid w:val="00AC4E19"/>
    <w:rsid w:val="00AF1ED6"/>
    <w:rsid w:val="00B1070F"/>
    <w:rsid w:val="00B240E2"/>
    <w:rsid w:val="00B32C61"/>
    <w:rsid w:val="00B368FE"/>
    <w:rsid w:val="00B80CBD"/>
    <w:rsid w:val="00BC3369"/>
    <w:rsid w:val="00BF097E"/>
    <w:rsid w:val="00BF77EE"/>
    <w:rsid w:val="00C0496C"/>
    <w:rsid w:val="00C32E0F"/>
    <w:rsid w:val="00C42BF9"/>
    <w:rsid w:val="00C83E56"/>
    <w:rsid w:val="00CC63CE"/>
    <w:rsid w:val="00D319B3"/>
    <w:rsid w:val="00D36A71"/>
    <w:rsid w:val="00D53924"/>
    <w:rsid w:val="00D60849"/>
    <w:rsid w:val="00D611A4"/>
    <w:rsid w:val="00D6424A"/>
    <w:rsid w:val="00D96D8C"/>
    <w:rsid w:val="00DA755B"/>
    <w:rsid w:val="00DD12FE"/>
    <w:rsid w:val="00DD337E"/>
    <w:rsid w:val="00DE53F4"/>
    <w:rsid w:val="00E00B6F"/>
    <w:rsid w:val="00E44DDF"/>
    <w:rsid w:val="00E54642"/>
    <w:rsid w:val="00E97908"/>
    <w:rsid w:val="00EF3ED0"/>
    <w:rsid w:val="00F10FF2"/>
    <w:rsid w:val="00F17E56"/>
    <w:rsid w:val="00F23DB3"/>
    <w:rsid w:val="00FE6D6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121CB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121CB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121CB3"/>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121CB3"/>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121CB3"/>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121CB3"/>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121CB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121C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957C90"/>
    <w:rPr>
      <w:noProof w:val="0"/>
      <w:color w:val="808080"/>
    </w:rPr>
  </w:style>
  <w:style w:type="character" w:styleId="FollowedHyperlink">
    <w:name w:val="FollowedHyperlink"/>
    <w:basedOn w:val="a2"/>
    <w:semiHidden/>
    <w:unhideWhenUsed/>
    <w:rsid w:val="00121CB3"/>
    <w:rPr>
      <w:noProof w:val="0"/>
      <w:color w:val="800080" w:themeColor="followedHyperlink"/>
      <w:u w:val="single"/>
    </w:rPr>
  </w:style>
  <w:style w:type="character" w:styleId="HTMLCite">
    <w:name w:val="HTML Cite"/>
    <w:basedOn w:val="a2"/>
    <w:semiHidden/>
    <w:unhideWhenUsed/>
    <w:rsid w:val="00121CB3"/>
    <w:rPr>
      <w:i/>
      <w:iCs/>
      <w:noProof w:val="0"/>
    </w:rPr>
  </w:style>
  <w:style w:type="character" w:styleId="HTMLCode">
    <w:name w:val="HTML Code"/>
    <w:basedOn w:val="a2"/>
    <w:semiHidden/>
    <w:unhideWhenUsed/>
    <w:rsid w:val="00121CB3"/>
    <w:rPr>
      <w:rFonts w:ascii="Consolas" w:hAnsi="Consolas"/>
      <w:noProof w:val="0"/>
      <w:sz w:val="20"/>
      <w:szCs w:val="20"/>
    </w:rPr>
  </w:style>
  <w:style w:type="character" w:styleId="HTMLDefinition">
    <w:name w:val="HTML Definition"/>
    <w:basedOn w:val="a2"/>
    <w:semiHidden/>
    <w:unhideWhenUsed/>
    <w:rsid w:val="00121CB3"/>
    <w:rPr>
      <w:i/>
      <w:iCs/>
      <w:noProof w:val="0"/>
    </w:rPr>
  </w:style>
  <w:style w:type="character" w:styleId="HTMLVariable">
    <w:name w:val="HTML Variable"/>
    <w:basedOn w:val="a2"/>
    <w:semiHidden/>
    <w:unhideWhenUsed/>
    <w:rsid w:val="00121CB3"/>
    <w:rPr>
      <w:i/>
      <w:iCs/>
      <w:noProof w:val="0"/>
    </w:rPr>
  </w:style>
  <w:style w:type="paragraph" w:styleId="HTML">
    <w:name w:val="HTML Preformatted"/>
    <w:basedOn w:val="a1"/>
    <w:link w:val="HTML0"/>
    <w:semiHidden/>
    <w:unhideWhenUsed/>
    <w:rsid w:val="00121CB3"/>
    <w:rPr>
      <w:rFonts w:ascii="Consolas" w:hAnsi="Consolas"/>
      <w:sz w:val="20"/>
      <w:szCs w:val="20"/>
    </w:rPr>
  </w:style>
  <w:style w:type="character" w:customStyle="1" w:styleId="HTML0">
    <w:name w:val="HTML מעוצב מראש תו"/>
    <w:basedOn w:val="a2"/>
    <w:link w:val="HTML"/>
    <w:semiHidden/>
    <w:rsid w:val="00121CB3"/>
    <w:rPr>
      <w:rFonts w:ascii="Consolas" w:hAnsi="Consolas" w:cs="David"/>
      <w:noProof w:val="0"/>
    </w:rPr>
  </w:style>
  <w:style w:type="character" w:styleId="Hyperlink">
    <w:name w:val="Hyperlink"/>
    <w:basedOn w:val="a2"/>
    <w:semiHidden/>
    <w:unhideWhenUsed/>
    <w:rsid w:val="00121CB3"/>
    <w:rPr>
      <w:noProof w:val="0"/>
      <w:color w:val="0000FF" w:themeColor="hyperlink"/>
      <w:u w:val="single"/>
    </w:rPr>
  </w:style>
  <w:style w:type="paragraph" w:styleId="Index1">
    <w:name w:val="index 1"/>
    <w:basedOn w:val="a1"/>
    <w:next w:val="a1"/>
    <w:autoRedefine/>
    <w:semiHidden/>
    <w:unhideWhenUsed/>
    <w:rsid w:val="00121CB3"/>
    <w:pPr>
      <w:ind w:left="240" w:hanging="240"/>
    </w:pPr>
  </w:style>
  <w:style w:type="paragraph" w:styleId="Index2">
    <w:name w:val="index 2"/>
    <w:basedOn w:val="a1"/>
    <w:next w:val="a1"/>
    <w:autoRedefine/>
    <w:semiHidden/>
    <w:unhideWhenUsed/>
    <w:rsid w:val="00121CB3"/>
    <w:pPr>
      <w:ind w:left="480" w:hanging="240"/>
    </w:pPr>
  </w:style>
  <w:style w:type="paragraph" w:styleId="Index3">
    <w:name w:val="index 3"/>
    <w:basedOn w:val="a1"/>
    <w:next w:val="a1"/>
    <w:autoRedefine/>
    <w:semiHidden/>
    <w:unhideWhenUsed/>
    <w:rsid w:val="00121CB3"/>
    <w:pPr>
      <w:ind w:left="720" w:hanging="240"/>
    </w:pPr>
  </w:style>
  <w:style w:type="paragraph" w:styleId="Index4">
    <w:name w:val="index 4"/>
    <w:basedOn w:val="a1"/>
    <w:next w:val="a1"/>
    <w:autoRedefine/>
    <w:semiHidden/>
    <w:unhideWhenUsed/>
    <w:rsid w:val="00121CB3"/>
    <w:pPr>
      <w:ind w:left="960" w:hanging="240"/>
    </w:pPr>
  </w:style>
  <w:style w:type="paragraph" w:styleId="Index5">
    <w:name w:val="index 5"/>
    <w:basedOn w:val="a1"/>
    <w:next w:val="a1"/>
    <w:autoRedefine/>
    <w:semiHidden/>
    <w:unhideWhenUsed/>
    <w:rsid w:val="00121CB3"/>
    <w:pPr>
      <w:ind w:left="1200" w:hanging="240"/>
    </w:pPr>
  </w:style>
  <w:style w:type="paragraph" w:styleId="Index6">
    <w:name w:val="index 6"/>
    <w:basedOn w:val="a1"/>
    <w:next w:val="a1"/>
    <w:autoRedefine/>
    <w:semiHidden/>
    <w:unhideWhenUsed/>
    <w:rsid w:val="00121CB3"/>
    <w:pPr>
      <w:ind w:left="1440" w:hanging="240"/>
    </w:pPr>
  </w:style>
  <w:style w:type="paragraph" w:styleId="Index7">
    <w:name w:val="index 7"/>
    <w:basedOn w:val="a1"/>
    <w:next w:val="a1"/>
    <w:autoRedefine/>
    <w:semiHidden/>
    <w:unhideWhenUsed/>
    <w:rsid w:val="00121CB3"/>
    <w:pPr>
      <w:ind w:left="1680" w:hanging="240"/>
    </w:pPr>
  </w:style>
  <w:style w:type="paragraph" w:styleId="Index8">
    <w:name w:val="index 8"/>
    <w:basedOn w:val="a1"/>
    <w:next w:val="a1"/>
    <w:autoRedefine/>
    <w:semiHidden/>
    <w:unhideWhenUsed/>
    <w:rsid w:val="00121CB3"/>
    <w:pPr>
      <w:ind w:left="1920" w:hanging="240"/>
    </w:pPr>
  </w:style>
  <w:style w:type="paragraph" w:styleId="Index9">
    <w:name w:val="index 9"/>
    <w:basedOn w:val="a1"/>
    <w:next w:val="a1"/>
    <w:autoRedefine/>
    <w:semiHidden/>
    <w:unhideWhenUsed/>
    <w:rsid w:val="00121CB3"/>
    <w:pPr>
      <w:ind w:left="2160" w:hanging="240"/>
    </w:pPr>
  </w:style>
  <w:style w:type="paragraph" w:styleId="NormalWeb">
    <w:name w:val="Normal (Web)"/>
    <w:basedOn w:val="a1"/>
    <w:semiHidden/>
    <w:unhideWhenUsed/>
    <w:rsid w:val="00121CB3"/>
    <w:rPr>
      <w:rFonts w:cs="Times New Roman"/>
    </w:rPr>
  </w:style>
  <w:style w:type="paragraph" w:styleId="TOC1">
    <w:name w:val="toc 1"/>
    <w:basedOn w:val="a1"/>
    <w:next w:val="a1"/>
    <w:autoRedefine/>
    <w:semiHidden/>
    <w:unhideWhenUsed/>
    <w:rsid w:val="00121CB3"/>
    <w:pPr>
      <w:spacing w:after="100"/>
    </w:pPr>
  </w:style>
  <w:style w:type="paragraph" w:styleId="TOC2">
    <w:name w:val="toc 2"/>
    <w:basedOn w:val="a1"/>
    <w:next w:val="a1"/>
    <w:autoRedefine/>
    <w:semiHidden/>
    <w:unhideWhenUsed/>
    <w:rsid w:val="00121CB3"/>
    <w:pPr>
      <w:spacing w:after="100"/>
      <w:ind w:left="240"/>
    </w:pPr>
  </w:style>
  <w:style w:type="paragraph" w:styleId="TOC3">
    <w:name w:val="toc 3"/>
    <w:basedOn w:val="a1"/>
    <w:next w:val="a1"/>
    <w:autoRedefine/>
    <w:semiHidden/>
    <w:unhideWhenUsed/>
    <w:rsid w:val="00121CB3"/>
    <w:pPr>
      <w:spacing w:after="100"/>
      <w:ind w:left="480"/>
    </w:pPr>
  </w:style>
  <w:style w:type="paragraph" w:styleId="TOC4">
    <w:name w:val="toc 4"/>
    <w:basedOn w:val="a1"/>
    <w:next w:val="a1"/>
    <w:autoRedefine/>
    <w:semiHidden/>
    <w:unhideWhenUsed/>
    <w:rsid w:val="00121CB3"/>
    <w:pPr>
      <w:spacing w:after="100"/>
      <w:ind w:left="720"/>
    </w:pPr>
  </w:style>
  <w:style w:type="paragraph" w:styleId="TOC5">
    <w:name w:val="toc 5"/>
    <w:basedOn w:val="a1"/>
    <w:next w:val="a1"/>
    <w:autoRedefine/>
    <w:semiHidden/>
    <w:unhideWhenUsed/>
    <w:rsid w:val="00121CB3"/>
    <w:pPr>
      <w:spacing w:after="100"/>
      <w:ind w:left="960"/>
    </w:pPr>
  </w:style>
  <w:style w:type="paragraph" w:styleId="TOC6">
    <w:name w:val="toc 6"/>
    <w:basedOn w:val="a1"/>
    <w:next w:val="a1"/>
    <w:autoRedefine/>
    <w:semiHidden/>
    <w:unhideWhenUsed/>
    <w:rsid w:val="00121CB3"/>
    <w:pPr>
      <w:spacing w:after="100"/>
      <w:ind w:left="1200"/>
    </w:pPr>
  </w:style>
  <w:style w:type="paragraph" w:styleId="TOC7">
    <w:name w:val="toc 7"/>
    <w:basedOn w:val="a1"/>
    <w:next w:val="a1"/>
    <w:autoRedefine/>
    <w:semiHidden/>
    <w:unhideWhenUsed/>
    <w:rsid w:val="00121CB3"/>
    <w:pPr>
      <w:spacing w:after="100"/>
      <w:ind w:left="1440"/>
    </w:pPr>
  </w:style>
  <w:style w:type="paragraph" w:styleId="TOC8">
    <w:name w:val="toc 8"/>
    <w:basedOn w:val="a1"/>
    <w:next w:val="a1"/>
    <w:autoRedefine/>
    <w:semiHidden/>
    <w:unhideWhenUsed/>
    <w:rsid w:val="00121CB3"/>
    <w:pPr>
      <w:spacing w:after="100"/>
      <w:ind w:left="1680"/>
    </w:pPr>
  </w:style>
  <w:style w:type="paragraph" w:styleId="TOC9">
    <w:name w:val="toc 9"/>
    <w:basedOn w:val="a1"/>
    <w:next w:val="a1"/>
    <w:autoRedefine/>
    <w:semiHidden/>
    <w:unhideWhenUsed/>
    <w:rsid w:val="00121CB3"/>
    <w:pPr>
      <w:spacing w:after="100"/>
      <w:ind w:left="1920"/>
    </w:pPr>
  </w:style>
  <w:style w:type="table" w:styleId="-1">
    <w:name w:val="Table 3D effects 1"/>
    <w:basedOn w:val="a3"/>
    <w:semiHidden/>
    <w:unhideWhenUsed/>
    <w:rsid w:val="00121CB3"/>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121CB3"/>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121CB3"/>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0">
    <w:name w:val="Bibliography"/>
    <w:basedOn w:val="a1"/>
    <w:next w:val="a1"/>
    <w:uiPriority w:val="37"/>
    <w:semiHidden/>
    <w:unhideWhenUsed/>
    <w:rsid w:val="00121CB3"/>
  </w:style>
  <w:style w:type="paragraph" w:styleId="af1">
    <w:name w:val="Salutation"/>
    <w:basedOn w:val="a1"/>
    <w:next w:val="a1"/>
    <w:link w:val="af2"/>
    <w:rsid w:val="00121CB3"/>
  </w:style>
  <w:style w:type="character" w:customStyle="1" w:styleId="af2">
    <w:name w:val="ברכה תו"/>
    <w:basedOn w:val="a2"/>
    <w:link w:val="af1"/>
    <w:rsid w:val="00121CB3"/>
    <w:rPr>
      <w:rFonts w:cs="David"/>
      <w:noProof w:val="0"/>
      <w:sz w:val="24"/>
      <w:szCs w:val="24"/>
    </w:rPr>
  </w:style>
  <w:style w:type="paragraph" w:styleId="af3">
    <w:name w:val="Body Text"/>
    <w:basedOn w:val="a1"/>
    <w:link w:val="af4"/>
    <w:semiHidden/>
    <w:unhideWhenUsed/>
    <w:rsid w:val="00121CB3"/>
    <w:pPr>
      <w:spacing w:after="120"/>
    </w:pPr>
  </w:style>
  <w:style w:type="character" w:customStyle="1" w:styleId="af4">
    <w:name w:val="גוף טקסט תו"/>
    <w:basedOn w:val="a2"/>
    <w:link w:val="af3"/>
    <w:semiHidden/>
    <w:rsid w:val="00121CB3"/>
    <w:rPr>
      <w:rFonts w:cs="David"/>
      <w:noProof w:val="0"/>
      <w:sz w:val="24"/>
      <w:szCs w:val="24"/>
    </w:rPr>
  </w:style>
  <w:style w:type="paragraph" w:styleId="23">
    <w:name w:val="Body Text 2"/>
    <w:basedOn w:val="a1"/>
    <w:link w:val="24"/>
    <w:semiHidden/>
    <w:unhideWhenUsed/>
    <w:rsid w:val="00121CB3"/>
    <w:pPr>
      <w:spacing w:after="120" w:line="480" w:lineRule="auto"/>
    </w:pPr>
  </w:style>
  <w:style w:type="character" w:customStyle="1" w:styleId="24">
    <w:name w:val="גוף טקסט 2 תו"/>
    <w:basedOn w:val="a2"/>
    <w:link w:val="23"/>
    <w:semiHidden/>
    <w:rsid w:val="00121CB3"/>
    <w:rPr>
      <w:rFonts w:cs="David"/>
      <w:noProof w:val="0"/>
      <w:sz w:val="24"/>
      <w:szCs w:val="24"/>
    </w:rPr>
  </w:style>
  <w:style w:type="paragraph" w:styleId="33">
    <w:name w:val="Body Text 3"/>
    <w:basedOn w:val="a1"/>
    <w:link w:val="34"/>
    <w:semiHidden/>
    <w:unhideWhenUsed/>
    <w:rsid w:val="00121CB3"/>
    <w:pPr>
      <w:spacing w:after="120"/>
    </w:pPr>
    <w:rPr>
      <w:sz w:val="16"/>
      <w:szCs w:val="16"/>
    </w:rPr>
  </w:style>
  <w:style w:type="character" w:customStyle="1" w:styleId="34">
    <w:name w:val="גוף טקסט 3 תו"/>
    <w:basedOn w:val="a2"/>
    <w:link w:val="33"/>
    <w:semiHidden/>
    <w:rsid w:val="00121CB3"/>
    <w:rPr>
      <w:rFonts w:cs="David"/>
      <w:noProof w:val="0"/>
      <w:sz w:val="16"/>
      <w:szCs w:val="16"/>
    </w:rPr>
  </w:style>
  <w:style w:type="character" w:styleId="HTML1">
    <w:name w:val="HTML Sample"/>
    <w:basedOn w:val="a2"/>
    <w:semiHidden/>
    <w:unhideWhenUsed/>
    <w:rsid w:val="00121CB3"/>
    <w:rPr>
      <w:rFonts w:ascii="Consolas" w:hAnsi="Consolas"/>
      <w:noProof w:val="0"/>
      <w:sz w:val="24"/>
      <w:szCs w:val="24"/>
    </w:rPr>
  </w:style>
  <w:style w:type="character" w:styleId="af5">
    <w:name w:val="Emphasis"/>
    <w:basedOn w:val="a2"/>
    <w:qFormat/>
    <w:rsid w:val="00121CB3"/>
    <w:rPr>
      <w:i/>
      <w:iCs/>
      <w:noProof w:val="0"/>
    </w:rPr>
  </w:style>
  <w:style w:type="character" w:styleId="af6">
    <w:name w:val="Intense Emphasis"/>
    <w:basedOn w:val="a2"/>
    <w:uiPriority w:val="21"/>
    <w:qFormat/>
    <w:rsid w:val="00121CB3"/>
    <w:rPr>
      <w:i/>
      <w:iCs/>
      <w:noProof w:val="0"/>
      <w:color w:val="4F81BD" w:themeColor="accent1"/>
    </w:rPr>
  </w:style>
  <w:style w:type="character" w:styleId="af7">
    <w:name w:val="Subtle Emphasis"/>
    <w:basedOn w:val="a2"/>
    <w:uiPriority w:val="19"/>
    <w:qFormat/>
    <w:rsid w:val="00121CB3"/>
    <w:rPr>
      <w:i/>
      <w:iCs/>
      <w:noProof w:val="0"/>
      <w:color w:val="404040" w:themeColor="text1" w:themeTint="BF"/>
    </w:rPr>
  </w:style>
  <w:style w:type="paragraph" w:styleId="af8">
    <w:name w:val="List Continue"/>
    <w:basedOn w:val="a1"/>
    <w:semiHidden/>
    <w:unhideWhenUsed/>
    <w:rsid w:val="00121CB3"/>
    <w:pPr>
      <w:spacing w:after="120"/>
      <w:ind w:left="283"/>
      <w:contextualSpacing/>
    </w:pPr>
  </w:style>
  <w:style w:type="paragraph" w:styleId="25">
    <w:name w:val="List Continue 2"/>
    <w:basedOn w:val="a1"/>
    <w:semiHidden/>
    <w:unhideWhenUsed/>
    <w:rsid w:val="00121CB3"/>
    <w:pPr>
      <w:spacing w:after="120"/>
      <w:ind w:left="566"/>
      <w:contextualSpacing/>
    </w:pPr>
  </w:style>
  <w:style w:type="paragraph" w:styleId="35">
    <w:name w:val="List Continue 3"/>
    <w:basedOn w:val="a1"/>
    <w:semiHidden/>
    <w:unhideWhenUsed/>
    <w:rsid w:val="00121CB3"/>
    <w:pPr>
      <w:spacing w:after="120"/>
      <w:ind w:left="849"/>
      <w:contextualSpacing/>
    </w:pPr>
  </w:style>
  <w:style w:type="paragraph" w:styleId="42">
    <w:name w:val="List Continue 4"/>
    <w:basedOn w:val="a1"/>
    <w:semiHidden/>
    <w:unhideWhenUsed/>
    <w:rsid w:val="00121CB3"/>
    <w:pPr>
      <w:spacing w:after="120"/>
      <w:ind w:left="1132"/>
      <w:contextualSpacing/>
    </w:pPr>
  </w:style>
  <w:style w:type="paragraph" w:styleId="53">
    <w:name w:val="List Continue 5"/>
    <w:basedOn w:val="a1"/>
    <w:semiHidden/>
    <w:unhideWhenUsed/>
    <w:rsid w:val="00121CB3"/>
    <w:pPr>
      <w:spacing w:after="120"/>
      <w:ind w:left="1415"/>
      <w:contextualSpacing/>
    </w:pPr>
  </w:style>
  <w:style w:type="character" w:styleId="af9">
    <w:name w:val="Intense Reference"/>
    <w:basedOn w:val="a2"/>
    <w:uiPriority w:val="32"/>
    <w:qFormat/>
    <w:rsid w:val="00121CB3"/>
    <w:rPr>
      <w:b/>
      <w:bCs/>
      <w:smallCaps/>
      <w:noProof w:val="0"/>
      <w:color w:val="4F81BD" w:themeColor="accent1"/>
      <w:spacing w:val="5"/>
    </w:rPr>
  </w:style>
  <w:style w:type="character" w:styleId="afa">
    <w:name w:val="endnote reference"/>
    <w:basedOn w:val="a2"/>
    <w:semiHidden/>
    <w:unhideWhenUsed/>
    <w:rsid w:val="00121CB3"/>
    <w:rPr>
      <w:noProof w:val="0"/>
      <w:vertAlign w:val="superscript"/>
    </w:rPr>
  </w:style>
  <w:style w:type="character" w:styleId="afb">
    <w:name w:val="footnote reference"/>
    <w:basedOn w:val="a2"/>
    <w:semiHidden/>
    <w:unhideWhenUsed/>
    <w:rsid w:val="00121CB3"/>
    <w:rPr>
      <w:noProof w:val="0"/>
      <w:vertAlign w:val="superscript"/>
    </w:rPr>
  </w:style>
  <w:style w:type="character" w:styleId="afc">
    <w:name w:val="Subtle Reference"/>
    <w:basedOn w:val="a2"/>
    <w:uiPriority w:val="31"/>
    <w:qFormat/>
    <w:rsid w:val="00121CB3"/>
    <w:rPr>
      <w:smallCaps/>
      <w:noProof w:val="0"/>
      <w:color w:val="5A5A5A" w:themeColor="text1" w:themeTint="A5"/>
    </w:rPr>
  </w:style>
  <w:style w:type="table" w:styleId="afd">
    <w:name w:val="Light Shading"/>
    <w:basedOn w:val="a3"/>
    <w:uiPriority w:val="60"/>
    <w:semiHidden/>
    <w:unhideWhenUsed/>
    <w:rsid w:val="00121CB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121CB3"/>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121CB3"/>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121CB3"/>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121CB3"/>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121CB3"/>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121CB3"/>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121CB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121CB3"/>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121CB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121CB3"/>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121CB3"/>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121CB3"/>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121CB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121CB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121CB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121CB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121CB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121CB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121CB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121CB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e">
    <w:name w:val="Colorful Shading"/>
    <w:basedOn w:val="a3"/>
    <w:uiPriority w:val="71"/>
    <w:semiHidden/>
    <w:unhideWhenUsed/>
    <w:rsid w:val="00121CB3"/>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121CB3"/>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121CB3"/>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121CB3"/>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121CB3"/>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121CB3"/>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121CB3"/>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
    <w:name w:val="Strong"/>
    <w:basedOn w:val="a2"/>
    <w:qFormat/>
    <w:rsid w:val="00121CB3"/>
    <w:rPr>
      <w:b/>
      <w:bCs/>
      <w:noProof w:val="0"/>
    </w:rPr>
  </w:style>
  <w:style w:type="paragraph" w:styleId="aff0">
    <w:name w:val="Signature"/>
    <w:basedOn w:val="a1"/>
    <w:link w:val="aff1"/>
    <w:semiHidden/>
    <w:unhideWhenUsed/>
    <w:rsid w:val="00121CB3"/>
    <w:pPr>
      <w:ind w:left="4252"/>
    </w:pPr>
  </w:style>
  <w:style w:type="character" w:customStyle="1" w:styleId="aff1">
    <w:name w:val="חתימה תו"/>
    <w:basedOn w:val="a2"/>
    <w:link w:val="aff0"/>
    <w:semiHidden/>
    <w:rsid w:val="00121CB3"/>
    <w:rPr>
      <w:rFonts w:cs="David"/>
      <w:noProof w:val="0"/>
      <w:sz w:val="24"/>
      <w:szCs w:val="24"/>
    </w:rPr>
  </w:style>
  <w:style w:type="paragraph" w:styleId="aff2">
    <w:name w:val="E-mail Signature"/>
    <w:basedOn w:val="a1"/>
    <w:link w:val="aff3"/>
    <w:semiHidden/>
    <w:unhideWhenUsed/>
    <w:rsid w:val="00121CB3"/>
  </w:style>
  <w:style w:type="character" w:customStyle="1" w:styleId="aff3">
    <w:name w:val="חתימת דואר אלקטרוני תו"/>
    <w:basedOn w:val="a2"/>
    <w:link w:val="aff2"/>
    <w:semiHidden/>
    <w:rsid w:val="00121CB3"/>
    <w:rPr>
      <w:rFonts w:cs="David"/>
      <w:noProof w:val="0"/>
      <w:sz w:val="24"/>
      <w:szCs w:val="24"/>
    </w:rPr>
  </w:style>
  <w:style w:type="table" w:styleId="aff4">
    <w:name w:val="Table Elegant"/>
    <w:basedOn w:val="a3"/>
    <w:semiHidden/>
    <w:unhideWhenUsed/>
    <w:rsid w:val="00121CB3"/>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5">
    <w:name w:val="Table Professional"/>
    <w:basedOn w:val="a3"/>
    <w:semiHidden/>
    <w:unhideWhenUsed/>
    <w:rsid w:val="00121CB3"/>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121CB3"/>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121CB3"/>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Contemporary"/>
    <w:basedOn w:val="a3"/>
    <w:semiHidden/>
    <w:unhideWhenUsed/>
    <w:rsid w:val="00121CB3"/>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121CB3"/>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121CB3"/>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121CB3"/>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121CB3"/>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121CB3"/>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121CB3"/>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121CB3"/>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121CB3"/>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121CB3"/>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121CB3"/>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121CB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121CB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121CB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121CB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121CB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121CB3"/>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121CB3"/>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121CB3"/>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121CB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121CB3"/>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121CB3"/>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121CB3"/>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121CB3"/>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121CB3"/>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121CB3"/>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121CB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121CB3"/>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121CB3"/>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121CB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121CB3"/>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121CB3"/>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121CB3"/>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121CB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121CB3"/>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121CB3"/>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121CB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121CB3"/>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121CB3"/>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121CB3"/>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121CB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121CB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121CB3"/>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121CB3"/>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121CB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121C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121CB3"/>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121CB3"/>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121CB3"/>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121CB3"/>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121CB3"/>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121CB3"/>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121CB3"/>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121CB3"/>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121CB3"/>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121CB3"/>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121CB3"/>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121CB3"/>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121CB3"/>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121CB3"/>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121CB3"/>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121CB3"/>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121CB3"/>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121CB3"/>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121CB3"/>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121CB3"/>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121CB3"/>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121CB3"/>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121CB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121CB3"/>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121CB3"/>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121CB3"/>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121CB3"/>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121CB3"/>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121CB3"/>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121CB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121CB3"/>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121CB3"/>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121CB3"/>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121CB3"/>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121CB3"/>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121CB3"/>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121CB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121CB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121CB3"/>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121CB3"/>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121CB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121C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121CB3"/>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121CB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121CB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121CB3"/>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121CB3"/>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121CB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121C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121CB3"/>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121CB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121CB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121CB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121CB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121CB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121CB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121CB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121CB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121CB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121CB3"/>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121CB3"/>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121CB3"/>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121CB3"/>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121CB3"/>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121CB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121CB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121CB3"/>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121CB3"/>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121CB3"/>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121CB3"/>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121CB3"/>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7">
    <w:name w:val="Block Text"/>
    <w:basedOn w:val="a1"/>
    <w:semiHidden/>
    <w:unhideWhenUsed/>
    <w:rsid w:val="00121CB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8">
    <w:name w:val="endnote text"/>
    <w:basedOn w:val="a1"/>
    <w:link w:val="aff9"/>
    <w:semiHidden/>
    <w:unhideWhenUsed/>
    <w:rsid w:val="00121CB3"/>
    <w:rPr>
      <w:sz w:val="20"/>
      <w:szCs w:val="20"/>
    </w:rPr>
  </w:style>
  <w:style w:type="character" w:customStyle="1" w:styleId="aff9">
    <w:name w:val="טקסט הערת סיום תו"/>
    <w:basedOn w:val="a2"/>
    <w:link w:val="aff8"/>
    <w:semiHidden/>
    <w:rsid w:val="00121CB3"/>
    <w:rPr>
      <w:rFonts w:cs="David"/>
      <w:noProof w:val="0"/>
    </w:rPr>
  </w:style>
  <w:style w:type="paragraph" w:styleId="affa">
    <w:name w:val="footnote text"/>
    <w:basedOn w:val="a1"/>
    <w:link w:val="affb"/>
    <w:semiHidden/>
    <w:unhideWhenUsed/>
    <w:rsid w:val="00121CB3"/>
    <w:rPr>
      <w:sz w:val="20"/>
      <w:szCs w:val="20"/>
    </w:rPr>
  </w:style>
  <w:style w:type="character" w:customStyle="1" w:styleId="affb">
    <w:name w:val="טקסט הערת שוליים תו"/>
    <w:basedOn w:val="a2"/>
    <w:link w:val="affa"/>
    <w:semiHidden/>
    <w:rsid w:val="00121CB3"/>
    <w:rPr>
      <w:rFonts w:cs="David"/>
      <w:noProof w:val="0"/>
    </w:rPr>
  </w:style>
  <w:style w:type="paragraph" w:styleId="affc">
    <w:name w:val="macro"/>
    <w:link w:val="affd"/>
    <w:semiHidden/>
    <w:unhideWhenUsed/>
    <w:rsid w:val="00121CB3"/>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d">
    <w:name w:val="טקסט מאקרו תו"/>
    <w:basedOn w:val="a2"/>
    <w:link w:val="affc"/>
    <w:semiHidden/>
    <w:rsid w:val="00121CB3"/>
    <w:rPr>
      <w:rFonts w:ascii="Consolas" w:hAnsi="Consolas" w:cs="David"/>
      <w:noProof w:val="0"/>
    </w:rPr>
  </w:style>
  <w:style w:type="paragraph" w:styleId="affe">
    <w:name w:val="Plain Text"/>
    <w:basedOn w:val="a1"/>
    <w:link w:val="afff"/>
    <w:semiHidden/>
    <w:unhideWhenUsed/>
    <w:rsid w:val="00121CB3"/>
    <w:rPr>
      <w:rFonts w:ascii="Consolas" w:hAnsi="Consolas"/>
      <w:sz w:val="21"/>
      <w:szCs w:val="21"/>
    </w:rPr>
  </w:style>
  <w:style w:type="character" w:customStyle="1" w:styleId="afff">
    <w:name w:val="טקסט רגיל תו"/>
    <w:basedOn w:val="a2"/>
    <w:link w:val="affe"/>
    <w:semiHidden/>
    <w:rsid w:val="00121CB3"/>
    <w:rPr>
      <w:rFonts w:ascii="Consolas" w:hAnsi="Consolas" w:cs="David"/>
      <w:noProof w:val="0"/>
      <w:sz w:val="21"/>
      <w:szCs w:val="21"/>
    </w:rPr>
  </w:style>
  <w:style w:type="character" w:styleId="afff0">
    <w:name w:val="Book Title"/>
    <w:basedOn w:val="a2"/>
    <w:uiPriority w:val="33"/>
    <w:qFormat/>
    <w:rsid w:val="00121CB3"/>
    <w:rPr>
      <w:b/>
      <w:bCs/>
      <w:i/>
      <w:iCs/>
      <w:noProof w:val="0"/>
      <w:spacing w:val="5"/>
    </w:rPr>
  </w:style>
  <w:style w:type="character" w:customStyle="1" w:styleId="10">
    <w:name w:val="כותרת 1 תו"/>
    <w:basedOn w:val="a2"/>
    <w:link w:val="1"/>
    <w:rsid w:val="00121CB3"/>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121CB3"/>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121CB3"/>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121CB3"/>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121CB3"/>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121CB3"/>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121CB3"/>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121CB3"/>
    <w:rPr>
      <w:rFonts w:asciiTheme="majorHAnsi" w:eastAsiaTheme="majorEastAsia" w:hAnsiTheme="majorHAnsi" w:cstheme="majorBidi"/>
      <w:i/>
      <w:iCs/>
      <w:noProof w:val="0"/>
      <w:color w:val="272727" w:themeColor="text1" w:themeTint="D8"/>
      <w:sz w:val="21"/>
      <w:szCs w:val="21"/>
    </w:rPr>
  </w:style>
  <w:style w:type="paragraph" w:styleId="afff1">
    <w:name w:val="index heading"/>
    <w:basedOn w:val="a1"/>
    <w:next w:val="Index1"/>
    <w:semiHidden/>
    <w:unhideWhenUsed/>
    <w:rsid w:val="00121CB3"/>
    <w:rPr>
      <w:rFonts w:asciiTheme="majorHAnsi" w:eastAsiaTheme="majorEastAsia" w:hAnsiTheme="majorHAnsi" w:cstheme="majorBidi"/>
      <w:b/>
      <w:bCs/>
    </w:rPr>
  </w:style>
  <w:style w:type="paragraph" w:styleId="afff2">
    <w:name w:val="Note Heading"/>
    <w:basedOn w:val="a1"/>
    <w:next w:val="a1"/>
    <w:link w:val="afff3"/>
    <w:semiHidden/>
    <w:unhideWhenUsed/>
    <w:rsid w:val="00121CB3"/>
  </w:style>
  <w:style w:type="character" w:customStyle="1" w:styleId="afff3">
    <w:name w:val="כותרת הערות תו"/>
    <w:basedOn w:val="a2"/>
    <w:link w:val="afff2"/>
    <w:semiHidden/>
    <w:rsid w:val="00121CB3"/>
    <w:rPr>
      <w:rFonts w:cs="David"/>
      <w:noProof w:val="0"/>
      <w:sz w:val="24"/>
      <w:szCs w:val="24"/>
    </w:rPr>
  </w:style>
  <w:style w:type="paragraph" w:styleId="afff4">
    <w:name w:val="Title"/>
    <w:basedOn w:val="a1"/>
    <w:next w:val="a1"/>
    <w:link w:val="afff5"/>
    <w:qFormat/>
    <w:rsid w:val="00121CB3"/>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121CB3"/>
    <w:rPr>
      <w:rFonts w:asciiTheme="majorHAnsi" w:eastAsiaTheme="majorEastAsia" w:hAnsiTheme="majorHAnsi" w:cstheme="majorBidi"/>
      <w:noProof w:val="0"/>
      <w:spacing w:val="-10"/>
      <w:kern w:val="28"/>
      <w:sz w:val="56"/>
      <w:szCs w:val="56"/>
    </w:rPr>
  </w:style>
  <w:style w:type="paragraph" w:styleId="afff6">
    <w:name w:val="Subtitle"/>
    <w:basedOn w:val="a1"/>
    <w:next w:val="a1"/>
    <w:link w:val="afff7"/>
    <w:qFormat/>
    <w:rsid w:val="00121CB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121CB3"/>
    <w:rPr>
      <w:rFonts w:asciiTheme="minorHAnsi" w:eastAsiaTheme="minorEastAsia" w:hAnsiTheme="minorHAnsi" w:cstheme="minorBidi"/>
      <w:noProof w:val="0"/>
      <w:color w:val="5A5A5A" w:themeColor="text1" w:themeTint="A5"/>
      <w:spacing w:val="15"/>
      <w:sz w:val="22"/>
      <w:szCs w:val="22"/>
    </w:rPr>
  </w:style>
  <w:style w:type="paragraph" w:styleId="afff8">
    <w:name w:val="Message Header"/>
    <w:basedOn w:val="a1"/>
    <w:link w:val="afff9"/>
    <w:semiHidden/>
    <w:unhideWhenUsed/>
    <w:rsid w:val="00121CB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121CB3"/>
    <w:rPr>
      <w:rFonts w:asciiTheme="majorHAnsi" w:eastAsiaTheme="majorEastAsia" w:hAnsiTheme="majorHAnsi" w:cstheme="majorBidi"/>
      <w:noProof w:val="0"/>
      <w:sz w:val="24"/>
      <w:szCs w:val="24"/>
      <w:shd w:val="pct20" w:color="auto" w:fill="auto"/>
    </w:rPr>
  </w:style>
  <w:style w:type="paragraph" w:styleId="afffa">
    <w:name w:val="toa heading"/>
    <w:basedOn w:val="a1"/>
    <w:next w:val="a1"/>
    <w:semiHidden/>
    <w:unhideWhenUsed/>
    <w:rsid w:val="00121CB3"/>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121CB3"/>
    <w:pPr>
      <w:outlineLvl w:val="9"/>
    </w:pPr>
  </w:style>
  <w:style w:type="paragraph" w:styleId="afffc">
    <w:name w:val="caption"/>
    <w:basedOn w:val="a1"/>
    <w:next w:val="a1"/>
    <w:semiHidden/>
    <w:unhideWhenUsed/>
    <w:qFormat/>
    <w:rsid w:val="00121CB3"/>
    <w:pPr>
      <w:spacing w:after="200"/>
    </w:pPr>
    <w:rPr>
      <w:i/>
      <w:iCs/>
      <w:color w:val="1F497D" w:themeColor="text2"/>
      <w:sz w:val="18"/>
      <w:szCs w:val="18"/>
    </w:rPr>
  </w:style>
  <w:style w:type="paragraph" w:styleId="afffd">
    <w:name w:val="Body Text Indent"/>
    <w:basedOn w:val="a1"/>
    <w:link w:val="afffe"/>
    <w:semiHidden/>
    <w:unhideWhenUsed/>
    <w:rsid w:val="00121CB3"/>
    <w:pPr>
      <w:spacing w:after="120"/>
      <w:ind w:left="283"/>
    </w:pPr>
  </w:style>
  <w:style w:type="character" w:customStyle="1" w:styleId="afffe">
    <w:name w:val="כניסה בגוף טקסט תו"/>
    <w:basedOn w:val="a2"/>
    <w:link w:val="afffd"/>
    <w:semiHidden/>
    <w:rsid w:val="00121CB3"/>
    <w:rPr>
      <w:rFonts w:cs="David"/>
      <w:noProof w:val="0"/>
      <w:sz w:val="24"/>
      <w:szCs w:val="24"/>
    </w:rPr>
  </w:style>
  <w:style w:type="paragraph" w:styleId="2f">
    <w:name w:val="Body Text Indent 2"/>
    <w:basedOn w:val="a1"/>
    <w:link w:val="2f0"/>
    <w:semiHidden/>
    <w:unhideWhenUsed/>
    <w:rsid w:val="00121CB3"/>
    <w:pPr>
      <w:spacing w:after="120" w:line="480" w:lineRule="auto"/>
      <w:ind w:left="283"/>
    </w:pPr>
  </w:style>
  <w:style w:type="character" w:customStyle="1" w:styleId="2f0">
    <w:name w:val="כניסה בגוף טקסט 2 תו"/>
    <w:basedOn w:val="a2"/>
    <w:link w:val="2f"/>
    <w:semiHidden/>
    <w:rsid w:val="00121CB3"/>
    <w:rPr>
      <w:rFonts w:cs="David"/>
      <w:noProof w:val="0"/>
      <w:sz w:val="24"/>
      <w:szCs w:val="24"/>
    </w:rPr>
  </w:style>
  <w:style w:type="paragraph" w:styleId="3d">
    <w:name w:val="Body Text Indent 3"/>
    <w:basedOn w:val="a1"/>
    <w:link w:val="3e"/>
    <w:semiHidden/>
    <w:unhideWhenUsed/>
    <w:rsid w:val="00121CB3"/>
    <w:pPr>
      <w:spacing w:after="120"/>
      <w:ind w:left="283"/>
    </w:pPr>
    <w:rPr>
      <w:sz w:val="16"/>
      <w:szCs w:val="16"/>
    </w:rPr>
  </w:style>
  <w:style w:type="character" w:customStyle="1" w:styleId="3e">
    <w:name w:val="כניסה בגוף טקסט 3 תו"/>
    <w:basedOn w:val="a2"/>
    <w:link w:val="3d"/>
    <w:semiHidden/>
    <w:rsid w:val="00121CB3"/>
    <w:rPr>
      <w:rFonts w:cs="David"/>
      <w:noProof w:val="0"/>
      <w:sz w:val="16"/>
      <w:szCs w:val="16"/>
    </w:rPr>
  </w:style>
  <w:style w:type="paragraph" w:styleId="affff">
    <w:name w:val="Normal Indent"/>
    <w:basedOn w:val="a1"/>
    <w:semiHidden/>
    <w:unhideWhenUsed/>
    <w:rsid w:val="00121CB3"/>
    <w:pPr>
      <w:ind w:left="720"/>
    </w:pPr>
  </w:style>
  <w:style w:type="paragraph" w:styleId="affff0">
    <w:name w:val="Body Text First Indent"/>
    <w:basedOn w:val="af3"/>
    <w:link w:val="affff1"/>
    <w:rsid w:val="00121CB3"/>
    <w:pPr>
      <w:spacing w:after="0"/>
      <w:ind w:firstLine="360"/>
    </w:pPr>
  </w:style>
  <w:style w:type="character" w:customStyle="1" w:styleId="affff1">
    <w:name w:val="כניסת שורה ראשונה בגוף טקסט תו"/>
    <w:basedOn w:val="af4"/>
    <w:link w:val="affff0"/>
    <w:rsid w:val="00121CB3"/>
    <w:rPr>
      <w:rFonts w:cs="David"/>
      <w:noProof w:val="0"/>
      <w:sz w:val="24"/>
      <w:szCs w:val="24"/>
    </w:rPr>
  </w:style>
  <w:style w:type="paragraph" w:styleId="2f1">
    <w:name w:val="Body Text First Indent 2"/>
    <w:basedOn w:val="afffd"/>
    <w:link w:val="2f2"/>
    <w:semiHidden/>
    <w:unhideWhenUsed/>
    <w:rsid w:val="00121CB3"/>
    <w:pPr>
      <w:spacing w:after="0"/>
      <w:ind w:left="360" w:firstLine="360"/>
    </w:pPr>
  </w:style>
  <w:style w:type="character" w:customStyle="1" w:styleId="2f2">
    <w:name w:val="כניסת שורה ראשונה בגוף טקסט 2 תו"/>
    <w:basedOn w:val="afffe"/>
    <w:link w:val="2f1"/>
    <w:semiHidden/>
    <w:rsid w:val="00121CB3"/>
    <w:rPr>
      <w:rFonts w:cs="David"/>
      <w:noProof w:val="0"/>
      <w:sz w:val="24"/>
      <w:szCs w:val="24"/>
    </w:rPr>
  </w:style>
  <w:style w:type="paragraph" w:styleId="HTML2">
    <w:name w:val="HTML Address"/>
    <w:basedOn w:val="a1"/>
    <w:link w:val="HTML3"/>
    <w:semiHidden/>
    <w:unhideWhenUsed/>
    <w:rsid w:val="00121CB3"/>
    <w:rPr>
      <w:i/>
      <w:iCs/>
    </w:rPr>
  </w:style>
  <w:style w:type="character" w:customStyle="1" w:styleId="HTML3">
    <w:name w:val="כתובת HTML תו"/>
    <w:basedOn w:val="a2"/>
    <w:link w:val="HTML2"/>
    <w:semiHidden/>
    <w:rsid w:val="00121CB3"/>
    <w:rPr>
      <w:rFonts w:cs="David"/>
      <w:i/>
      <w:iCs/>
      <w:noProof w:val="0"/>
      <w:sz w:val="24"/>
      <w:szCs w:val="24"/>
    </w:rPr>
  </w:style>
  <w:style w:type="paragraph" w:styleId="affff2">
    <w:name w:val="envelope address"/>
    <w:basedOn w:val="a1"/>
    <w:semiHidden/>
    <w:unhideWhenUsed/>
    <w:rsid w:val="00121CB3"/>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121CB3"/>
    <w:rPr>
      <w:rFonts w:asciiTheme="majorHAnsi" w:eastAsiaTheme="majorEastAsia" w:hAnsiTheme="majorHAnsi" w:cstheme="majorBidi"/>
      <w:sz w:val="20"/>
      <w:szCs w:val="20"/>
    </w:rPr>
  </w:style>
  <w:style w:type="paragraph" w:styleId="affff4">
    <w:name w:val="No Spacing"/>
    <w:uiPriority w:val="1"/>
    <w:qFormat/>
    <w:rsid w:val="00121CB3"/>
    <w:pPr>
      <w:bidi/>
    </w:pPr>
    <w:rPr>
      <w:rFonts w:cs="David"/>
      <w:sz w:val="24"/>
      <w:szCs w:val="24"/>
    </w:rPr>
  </w:style>
  <w:style w:type="character" w:styleId="HTML4">
    <w:name w:val="HTML Typewriter"/>
    <w:basedOn w:val="a2"/>
    <w:semiHidden/>
    <w:unhideWhenUsed/>
    <w:rsid w:val="00121CB3"/>
    <w:rPr>
      <w:rFonts w:ascii="Consolas" w:hAnsi="Consolas"/>
      <w:noProof w:val="0"/>
      <w:sz w:val="20"/>
      <w:szCs w:val="20"/>
    </w:rPr>
  </w:style>
  <w:style w:type="paragraph" w:styleId="affff5">
    <w:name w:val="Document Map"/>
    <w:basedOn w:val="a1"/>
    <w:link w:val="affff6"/>
    <w:semiHidden/>
    <w:unhideWhenUsed/>
    <w:rsid w:val="00121CB3"/>
    <w:rPr>
      <w:rFonts w:ascii="Tahoma" w:hAnsi="Tahoma" w:cs="Tahoma"/>
      <w:sz w:val="16"/>
      <w:szCs w:val="16"/>
    </w:rPr>
  </w:style>
  <w:style w:type="character" w:customStyle="1" w:styleId="affff6">
    <w:name w:val="מפת מסמך תו"/>
    <w:basedOn w:val="a2"/>
    <w:link w:val="affff5"/>
    <w:semiHidden/>
    <w:rsid w:val="00121CB3"/>
    <w:rPr>
      <w:rFonts w:ascii="Tahoma" w:hAnsi="Tahoma" w:cs="Tahoma"/>
      <w:noProof w:val="0"/>
      <w:sz w:val="16"/>
      <w:szCs w:val="16"/>
    </w:rPr>
  </w:style>
  <w:style w:type="character" w:styleId="HTML5">
    <w:name w:val="HTML Keyboard"/>
    <w:basedOn w:val="a2"/>
    <w:semiHidden/>
    <w:unhideWhenUsed/>
    <w:rsid w:val="00121CB3"/>
    <w:rPr>
      <w:rFonts w:ascii="Consolas" w:hAnsi="Consolas"/>
      <w:noProof w:val="0"/>
      <w:sz w:val="20"/>
      <w:szCs w:val="20"/>
    </w:rPr>
  </w:style>
  <w:style w:type="paragraph" w:styleId="affff7">
    <w:name w:val="annotation subject"/>
    <w:basedOn w:val="a8"/>
    <w:next w:val="a8"/>
    <w:link w:val="affff8"/>
    <w:semiHidden/>
    <w:unhideWhenUsed/>
    <w:rsid w:val="00121CB3"/>
    <w:rPr>
      <w:rFonts w:cs="David"/>
      <w:b/>
      <w:bCs/>
      <w:sz w:val="20"/>
      <w:szCs w:val="20"/>
    </w:rPr>
  </w:style>
  <w:style w:type="character" w:customStyle="1" w:styleId="a9">
    <w:name w:val="טקסט הערה תו"/>
    <w:basedOn w:val="a2"/>
    <w:link w:val="a8"/>
    <w:semiHidden/>
    <w:rsid w:val="00121CB3"/>
    <w:rPr>
      <w:noProof w:val="0"/>
      <w:sz w:val="24"/>
      <w:szCs w:val="24"/>
    </w:rPr>
  </w:style>
  <w:style w:type="character" w:customStyle="1" w:styleId="affff8">
    <w:name w:val="נושא הערה תו"/>
    <w:basedOn w:val="a9"/>
    <w:link w:val="affff7"/>
    <w:semiHidden/>
    <w:rsid w:val="00121CB3"/>
    <w:rPr>
      <w:rFonts w:cs="David"/>
      <w:b/>
      <w:bCs/>
      <w:noProof w:val="0"/>
      <w:sz w:val="24"/>
      <w:szCs w:val="24"/>
    </w:rPr>
  </w:style>
  <w:style w:type="table" w:styleId="affff9">
    <w:name w:val="Table Theme"/>
    <w:basedOn w:val="a3"/>
    <w:semiHidden/>
    <w:unhideWhenUsed/>
    <w:rsid w:val="00121CB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121CB3"/>
    <w:pPr>
      <w:ind w:left="4252"/>
    </w:pPr>
  </w:style>
  <w:style w:type="character" w:customStyle="1" w:styleId="affffb">
    <w:name w:val="סיום תו"/>
    <w:basedOn w:val="a2"/>
    <w:link w:val="affffa"/>
    <w:semiHidden/>
    <w:rsid w:val="00121CB3"/>
    <w:rPr>
      <w:rFonts w:cs="David"/>
      <w:noProof w:val="0"/>
      <w:sz w:val="24"/>
      <w:szCs w:val="24"/>
    </w:rPr>
  </w:style>
  <w:style w:type="table" w:styleId="1b">
    <w:name w:val="Table Columns 1"/>
    <w:basedOn w:val="a3"/>
    <w:semiHidden/>
    <w:unhideWhenUsed/>
    <w:rsid w:val="00121CB3"/>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121CB3"/>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121CB3"/>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121CB3"/>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121CB3"/>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List Paragraph"/>
    <w:basedOn w:val="a1"/>
    <w:uiPriority w:val="34"/>
    <w:qFormat/>
    <w:rsid w:val="00121CB3"/>
    <w:pPr>
      <w:ind w:left="720"/>
      <w:contextualSpacing/>
    </w:pPr>
  </w:style>
  <w:style w:type="paragraph" w:styleId="affffd">
    <w:name w:val="Quote"/>
    <w:basedOn w:val="a1"/>
    <w:next w:val="a1"/>
    <w:link w:val="affffe"/>
    <w:uiPriority w:val="29"/>
    <w:qFormat/>
    <w:rsid w:val="00121CB3"/>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121CB3"/>
    <w:rPr>
      <w:rFonts w:cs="David"/>
      <w:i/>
      <w:iCs/>
      <w:noProof w:val="0"/>
      <w:color w:val="404040" w:themeColor="text1" w:themeTint="BF"/>
      <w:sz w:val="24"/>
      <w:szCs w:val="24"/>
    </w:rPr>
  </w:style>
  <w:style w:type="paragraph" w:styleId="afffff">
    <w:name w:val="Intense Quote"/>
    <w:basedOn w:val="a1"/>
    <w:next w:val="a1"/>
    <w:link w:val="afffff0"/>
    <w:uiPriority w:val="30"/>
    <w:qFormat/>
    <w:rsid w:val="00121CB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121CB3"/>
    <w:rPr>
      <w:rFonts w:cs="David"/>
      <w:i/>
      <w:iCs/>
      <w:noProof w:val="0"/>
      <w:color w:val="4F81BD" w:themeColor="accent1"/>
      <w:sz w:val="24"/>
      <w:szCs w:val="24"/>
    </w:rPr>
  </w:style>
  <w:style w:type="character" w:styleId="HTML6">
    <w:name w:val="HTML Acronym"/>
    <w:basedOn w:val="a2"/>
    <w:semiHidden/>
    <w:unhideWhenUsed/>
    <w:rsid w:val="00121CB3"/>
    <w:rPr>
      <w:noProof w:val="0"/>
    </w:rPr>
  </w:style>
  <w:style w:type="paragraph" w:styleId="afffff1">
    <w:name w:val="List"/>
    <w:basedOn w:val="a1"/>
    <w:semiHidden/>
    <w:unhideWhenUsed/>
    <w:rsid w:val="00121CB3"/>
    <w:pPr>
      <w:ind w:left="283" w:hanging="283"/>
      <w:contextualSpacing/>
    </w:pPr>
  </w:style>
  <w:style w:type="paragraph" w:styleId="2f4">
    <w:name w:val="List 2"/>
    <w:basedOn w:val="a1"/>
    <w:semiHidden/>
    <w:unhideWhenUsed/>
    <w:rsid w:val="00121CB3"/>
    <w:pPr>
      <w:ind w:left="566" w:hanging="283"/>
      <w:contextualSpacing/>
    </w:pPr>
  </w:style>
  <w:style w:type="paragraph" w:styleId="3f0">
    <w:name w:val="List 3"/>
    <w:basedOn w:val="a1"/>
    <w:semiHidden/>
    <w:unhideWhenUsed/>
    <w:rsid w:val="00121CB3"/>
    <w:pPr>
      <w:ind w:left="849" w:hanging="283"/>
      <w:contextualSpacing/>
    </w:pPr>
  </w:style>
  <w:style w:type="paragraph" w:styleId="48">
    <w:name w:val="List 4"/>
    <w:basedOn w:val="a1"/>
    <w:rsid w:val="00121CB3"/>
    <w:pPr>
      <w:ind w:left="1132" w:hanging="283"/>
      <w:contextualSpacing/>
    </w:pPr>
  </w:style>
  <w:style w:type="paragraph" w:styleId="58">
    <w:name w:val="List 5"/>
    <w:basedOn w:val="a1"/>
    <w:rsid w:val="00121CB3"/>
    <w:pPr>
      <w:ind w:left="1415" w:hanging="283"/>
      <w:contextualSpacing/>
    </w:pPr>
  </w:style>
  <w:style w:type="table" w:styleId="afffff2">
    <w:name w:val="Light List"/>
    <w:basedOn w:val="a3"/>
    <w:uiPriority w:val="61"/>
    <w:semiHidden/>
    <w:unhideWhenUsed/>
    <w:rsid w:val="00121CB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121CB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121CB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121CB3"/>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121CB3"/>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121CB3"/>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121CB3"/>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121CB3"/>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121CB3"/>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121CB3"/>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121CB3"/>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121CB3"/>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121CB3"/>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121CB3"/>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121CB3"/>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121CB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121CB3"/>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121CB3"/>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121CB3"/>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121CB3"/>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121CB3"/>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121CB3"/>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121CB3"/>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121CB3"/>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121CB3"/>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121CB3"/>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121CB3"/>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121CB3"/>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121CB3"/>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121CB3"/>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121CB3"/>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121CB3"/>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121CB3"/>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121CB3"/>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121CB3"/>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121CB3"/>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121CB3"/>
    <w:pPr>
      <w:numPr>
        <w:numId w:val="1"/>
      </w:numPr>
      <w:contextualSpacing/>
    </w:pPr>
  </w:style>
  <w:style w:type="paragraph" w:styleId="2">
    <w:name w:val="List Number 2"/>
    <w:basedOn w:val="a1"/>
    <w:semiHidden/>
    <w:unhideWhenUsed/>
    <w:rsid w:val="00121CB3"/>
    <w:pPr>
      <w:numPr>
        <w:numId w:val="2"/>
      </w:numPr>
      <w:contextualSpacing/>
    </w:pPr>
  </w:style>
  <w:style w:type="paragraph" w:styleId="3">
    <w:name w:val="List Number 3"/>
    <w:basedOn w:val="a1"/>
    <w:semiHidden/>
    <w:unhideWhenUsed/>
    <w:rsid w:val="00121CB3"/>
    <w:pPr>
      <w:numPr>
        <w:numId w:val="3"/>
      </w:numPr>
      <w:contextualSpacing/>
    </w:pPr>
  </w:style>
  <w:style w:type="paragraph" w:styleId="4">
    <w:name w:val="List Number 4"/>
    <w:basedOn w:val="a1"/>
    <w:semiHidden/>
    <w:unhideWhenUsed/>
    <w:rsid w:val="00121CB3"/>
    <w:pPr>
      <w:numPr>
        <w:numId w:val="4"/>
      </w:numPr>
      <w:contextualSpacing/>
    </w:pPr>
  </w:style>
  <w:style w:type="paragraph" w:styleId="5">
    <w:name w:val="List Number 5"/>
    <w:basedOn w:val="a1"/>
    <w:semiHidden/>
    <w:unhideWhenUsed/>
    <w:rsid w:val="00121CB3"/>
    <w:pPr>
      <w:numPr>
        <w:numId w:val="5"/>
      </w:numPr>
      <w:contextualSpacing/>
    </w:pPr>
  </w:style>
  <w:style w:type="paragraph" w:styleId="a0">
    <w:name w:val="List Bullet"/>
    <w:basedOn w:val="a1"/>
    <w:semiHidden/>
    <w:unhideWhenUsed/>
    <w:rsid w:val="00121CB3"/>
    <w:pPr>
      <w:numPr>
        <w:numId w:val="6"/>
      </w:numPr>
      <w:contextualSpacing/>
    </w:pPr>
  </w:style>
  <w:style w:type="paragraph" w:styleId="20">
    <w:name w:val="List Bullet 2"/>
    <w:basedOn w:val="a1"/>
    <w:semiHidden/>
    <w:unhideWhenUsed/>
    <w:rsid w:val="00121CB3"/>
    <w:pPr>
      <w:numPr>
        <w:numId w:val="7"/>
      </w:numPr>
      <w:contextualSpacing/>
    </w:pPr>
  </w:style>
  <w:style w:type="paragraph" w:styleId="30">
    <w:name w:val="List Bullet 3"/>
    <w:basedOn w:val="a1"/>
    <w:semiHidden/>
    <w:unhideWhenUsed/>
    <w:rsid w:val="00121CB3"/>
    <w:pPr>
      <w:numPr>
        <w:numId w:val="8"/>
      </w:numPr>
      <w:contextualSpacing/>
    </w:pPr>
  </w:style>
  <w:style w:type="paragraph" w:styleId="40">
    <w:name w:val="List Bullet 4"/>
    <w:basedOn w:val="a1"/>
    <w:semiHidden/>
    <w:unhideWhenUsed/>
    <w:rsid w:val="00121CB3"/>
    <w:pPr>
      <w:numPr>
        <w:numId w:val="9"/>
      </w:numPr>
      <w:contextualSpacing/>
    </w:pPr>
  </w:style>
  <w:style w:type="paragraph" w:styleId="50">
    <w:name w:val="List Bullet 5"/>
    <w:basedOn w:val="a1"/>
    <w:semiHidden/>
    <w:unhideWhenUsed/>
    <w:rsid w:val="00121CB3"/>
    <w:pPr>
      <w:numPr>
        <w:numId w:val="10"/>
      </w:numPr>
      <w:contextualSpacing/>
    </w:pPr>
  </w:style>
  <w:style w:type="table" w:styleId="afffff4">
    <w:name w:val="Colorful List"/>
    <w:basedOn w:val="a3"/>
    <w:uiPriority w:val="72"/>
    <w:semiHidden/>
    <w:unhideWhenUsed/>
    <w:rsid w:val="00121CB3"/>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121CB3"/>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121CB3"/>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121CB3"/>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121CB3"/>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121CB3"/>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121CB3"/>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121CB3"/>
  </w:style>
  <w:style w:type="paragraph" w:styleId="afffff6">
    <w:name w:val="table of authorities"/>
    <w:basedOn w:val="a1"/>
    <w:next w:val="a1"/>
    <w:semiHidden/>
    <w:unhideWhenUsed/>
    <w:rsid w:val="00121CB3"/>
    <w:pPr>
      <w:ind w:left="240" w:hanging="240"/>
    </w:pPr>
  </w:style>
  <w:style w:type="table" w:styleId="afffff7">
    <w:name w:val="Light Grid"/>
    <w:basedOn w:val="a3"/>
    <w:uiPriority w:val="62"/>
    <w:semiHidden/>
    <w:unhideWhenUsed/>
    <w:rsid w:val="00121CB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121CB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121CB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121CB3"/>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121CB3"/>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121CB3"/>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121CB3"/>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121CB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121CB3"/>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121CB3"/>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121CB3"/>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121CB3"/>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121CB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121CB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121CB3"/>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121CB3"/>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121CB3"/>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121CB3"/>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121CB3"/>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121CB3"/>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121CB3"/>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121CB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121CB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121CB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121CB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121CB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121CB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121CB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121CB3"/>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121CB3"/>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121CB3"/>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121CB3"/>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121CB3"/>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121CB3"/>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121CB3"/>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121CB3"/>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121CB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121CB3"/>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121CB3"/>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121CB3"/>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121CB3"/>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121CB3"/>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121CB3"/>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121CB3"/>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121CB3"/>
  </w:style>
  <w:style w:type="character" w:customStyle="1" w:styleId="afffffb">
    <w:name w:val="תאריך תו"/>
    <w:basedOn w:val="a2"/>
    <w:link w:val="afffffa"/>
    <w:rsid w:val="00121CB3"/>
    <w:rPr>
      <w:rFonts w:cs="David"/>
      <w:noProof w:val="0"/>
      <w:sz w:val="24"/>
      <w:szCs w:val="24"/>
    </w:rPr>
  </w:style>
  <w:style w:type="paragraph" w:customStyle="1" w:styleId="P00">
    <w:name w:val="P00"/>
    <w:rsid w:val="00D611A4"/>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szCs w:val="26"/>
      <w:lang w:eastAsia="he-IL"/>
    </w:rPr>
  </w:style>
  <w:style w:type="character" w:customStyle="1" w:styleId="default">
    <w:name w:val="default"/>
    <w:rsid w:val="00D611A4"/>
    <w:rPr>
      <w:rFonts w:ascii="Times New Roman" w:hAnsi="Times New Roman"/>
      <w:sz w:val="26"/>
    </w:rPr>
  </w:style>
  <w:style w:type="paragraph" w:customStyle="1" w:styleId="1f0">
    <w:name w:val="פיסקת רשימה1"/>
    <w:basedOn w:val="a1"/>
    <w:qFormat/>
    <w:rsid w:val="00D611A4"/>
    <w:pPr>
      <w:ind w:left="720"/>
      <w:contextualSpacing/>
    </w:pPr>
  </w:style>
  <w:style w:type="paragraph" w:customStyle="1" w:styleId="ruller4">
    <w:name w:val="ruller4"/>
    <w:basedOn w:val="a1"/>
    <w:rsid w:val="00F10FF2"/>
    <w:pPr>
      <w:overflowPunct w:val="0"/>
      <w:autoSpaceDE w:val="0"/>
      <w:autoSpaceDN w:val="0"/>
      <w:spacing w:line="360" w:lineRule="auto"/>
      <w:jc w:val="both"/>
    </w:pPr>
    <w:rPr>
      <w:rFonts w:ascii="Arial TUR" w:hAnsi="Arial TUR" w:cs="Arial TUR"/>
      <w:spacing w:val="10"/>
      <w:sz w:val="22"/>
      <w:szCs w:val="22"/>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37146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819326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0717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4247" TargetMode="External"/><Relationship Id="rId13" Type="http://schemas.openxmlformats.org/officeDocument/2006/relationships/image" Target="media/image1.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vo.co.il/case/5753763"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2581374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evo.co.il/case/5964656" TargetMode="External"/><Relationship Id="rId4" Type="http://schemas.openxmlformats.org/officeDocument/2006/relationships/settings" Target="settings.xml"/><Relationship Id="rId9" Type="http://schemas.openxmlformats.org/officeDocument/2006/relationships/hyperlink" Target="http://www.nevo.co.il/case/6240104"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4C0CD05467694806A8B4ED31ED85F270"/>
        <w:category>
          <w:name w:val="כללי"/>
          <w:gallery w:val="placeholder"/>
        </w:category>
        <w:types>
          <w:type w:val="bbPlcHdr"/>
        </w:types>
        <w:behaviors>
          <w:behavior w:val="content"/>
        </w:behaviors>
        <w:guid w:val="{6EA737F9-B6FA-444F-892C-BF8736315618}"/>
      </w:docPartPr>
      <w:docPartBody>
        <w:p w:rsidR="00EA7F31" w:rsidRDefault="00200BA6" w:rsidP="00200BA6">
          <w:pPr>
            <w:pStyle w:val="4C0CD05467694806A8B4ED31ED85F2701"/>
          </w:pPr>
          <w:r w:rsidRPr="009C358E">
            <w:rPr>
              <w:rFonts w:hint="eastAsia"/>
              <w:b/>
              <w:bCs/>
              <w:noProof w:val="0"/>
              <w:sz w:val="28"/>
              <w:rtl/>
            </w:rPr>
            <w:t>מספר</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00000000"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763176"/>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2096</Words>
  <Characters>10481</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2023-03-25T17:30:00Z</cp:lastPrinted>
  <dcterms:created xsi:type="dcterms:W3CDTF">2023-05-02T11:25:00Z</dcterms:created>
  <dcterms:modified xsi:type="dcterms:W3CDTF">2023-05-02T11:25:00Z</dcterms:modified>
</cp:coreProperties>
</file>